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F30FB" w14:textId="2B9287CA" w:rsidR="00C53763" w:rsidRPr="00062030" w:rsidRDefault="00C53763" w:rsidP="00C53763">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8A35F4">
        <w:rPr>
          <w:rFonts w:cs="Arial"/>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sidR="00D07AFC" w:rsidRPr="00D07AFC">
        <w:rPr>
          <w:rFonts w:cs="Arial"/>
          <w:sz w:val="24"/>
          <w:szCs w:val="24"/>
        </w:rPr>
        <w:t>R4-2304153</w:t>
      </w:r>
    </w:p>
    <w:p w14:paraId="10E70539" w14:textId="77777777" w:rsidR="00C53763" w:rsidRPr="00062030" w:rsidRDefault="00C53763" w:rsidP="00C53763">
      <w:pPr>
        <w:pStyle w:val="Header"/>
        <w:tabs>
          <w:tab w:val="right" w:pos="9781"/>
          <w:tab w:val="right" w:pos="13323"/>
        </w:tabs>
        <w:spacing w:before="60" w:after="60"/>
        <w:outlineLvl w:val="0"/>
        <w:rPr>
          <w:rFonts w:eastAsia="SimSun" w:cs="Arial"/>
          <w:b w:val="0"/>
          <w:sz w:val="24"/>
          <w:szCs w:val="24"/>
        </w:rPr>
      </w:pPr>
      <w:r w:rsidRPr="00062030">
        <w:rPr>
          <w:rFonts w:eastAsia="SimSun" w:cs="Arial"/>
          <w:sz w:val="24"/>
          <w:szCs w:val="24"/>
        </w:rPr>
        <w:t>Online, April 17 – April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A8E0ED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53763">
        <w:rPr>
          <w:rFonts w:ascii="Arial" w:hAnsi="Arial" w:cs="Arial"/>
          <w:b/>
          <w:sz w:val="22"/>
          <w:szCs w:val="22"/>
        </w:rPr>
        <w:t>5</w:t>
      </w:r>
      <w:r w:rsidR="0085538E">
        <w:rPr>
          <w:rFonts w:ascii="Arial" w:hAnsi="Arial" w:cs="Arial"/>
          <w:b/>
          <w:sz w:val="22"/>
          <w:szCs w:val="22"/>
        </w:rPr>
        <w:t>.</w:t>
      </w:r>
      <w:r w:rsidR="0012561B">
        <w:rPr>
          <w:rFonts w:ascii="Arial" w:hAnsi="Arial" w:cs="Arial"/>
          <w:b/>
          <w:sz w:val="22"/>
          <w:szCs w:val="22"/>
        </w:rPr>
        <w:t>3</w:t>
      </w:r>
      <w:r w:rsidR="00C53763">
        <w:rPr>
          <w:rFonts w:ascii="Arial" w:hAnsi="Arial" w:cs="Arial"/>
          <w:b/>
          <w:sz w:val="22"/>
          <w:szCs w:val="22"/>
        </w:rPr>
        <w:t>2</w:t>
      </w:r>
      <w:r w:rsidR="0012561B">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AA2527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2561B" w:rsidRPr="0012561B">
        <w:rPr>
          <w:rFonts w:ascii="Arial" w:hAnsi="Arial" w:cs="Arial"/>
          <w:b/>
          <w:sz w:val="22"/>
          <w:szCs w:val="22"/>
        </w:rPr>
        <w:t xml:space="preserve">RRM for </w:t>
      </w:r>
      <w:proofErr w:type="spellStart"/>
      <w:r w:rsidR="0012561B" w:rsidRPr="0012561B">
        <w:rPr>
          <w:rFonts w:ascii="Arial" w:hAnsi="Arial" w:cs="Arial"/>
          <w:b/>
          <w:sz w:val="22"/>
          <w:szCs w:val="22"/>
        </w:rPr>
        <w:t>eRedCap</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74A60957" w14:textId="77777777" w:rsidR="00C53763" w:rsidRDefault="00C53763" w:rsidP="00B06DCC">
      <w:pPr>
        <w:spacing w:after="120"/>
        <w:jc w:val="both"/>
      </w:pPr>
      <w:r>
        <w:t xml:space="preserve">In RAN4#106 meeting, the WF on </w:t>
      </w:r>
      <w:proofErr w:type="spellStart"/>
      <w:r>
        <w:t>eRedCap</w:t>
      </w:r>
      <w:proofErr w:type="spellEnd"/>
      <w:r>
        <w:t xml:space="preserve"> was approved in [1], and the open issues are captured as followings:</w:t>
      </w:r>
    </w:p>
    <w:tbl>
      <w:tblPr>
        <w:tblStyle w:val="TableGrid"/>
        <w:tblW w:w="0" w:type="auto"/>
        <w:tblLook w:val="04A0" w:firstRow="1" w:lastRow="0" w:firstColumn="1" w:lastColumn="0" w:noHBand="0" w:noVBand="1"/>
      </w:tblPr>
      <w:tblGrid>
        <w:gridCol w:w="9629"/>
      </w:tblGrid>
      <w:tr w:rsidR="00C53763" w14:paraId="4198308E" w14:textId="77777777" w:rsidTr="00C53763">
        <w:tc>
          <w:tcPr>
            <w:tcW w:w="9629" w:type="dxa"/>
          </w:tcPr>
          <w:p w14:paraId="189B2A92" w14:textId="77777777" w:rsidR="00C53763" w:rsidRPr="00C53763" w:rsidRDefault="00C53763" w:rsidP="00C53763">
            <w:pPr>
              <w:pStyle w:val="Heading3"/>
              <w:spacing w:before="0" w:after="0"/>
              <w:ind w:left="720" w:hanging="720"/>
              <w:rPr>
                <w:rFonts w:ascii="Times New Roman" w:hAnsi="Times New Roman"/>
                <w:b/>
                <w:bCs/>
                <w:sz w:val="20"/>
                <w:lang w:val="en-US"/>
              </w:rPr>
            </w:pPr>
            <w:r w:rsidRPr="00C53763">
              <w:rPr>
                <w:rFonts w:ascii="Times New Roman" w:hAnsi="Times New Roman"/>
                <w:b/>
                <w:bCs/>
                <w:sz w:val="20"/>
                <w:lang w:val="en-US"/>
              </w:rPr>
              <w:t xml:space="preserve">Defining of requirements for </w:t>
            </w:r>
            <w:proofErr w:type="spellStart"/>
            <w:r w:rsidRPr="00C53763">
              <w:rPr>
                <w:rFonts w:ascii="Times New Roman" w:hAnsi="Times New Roman"/>
                <w:b/>
                <w:bCs/>
                <w:sz w:val="20"/>
                <w:lang w:val="en-US"/>
              </w:rPr>
              <w:t>eDRX</w:t>
            </w:r>
            <w:proofErr w:type="spellEnd"/>
            <w:r w:rsidRPr="00C53763">
              <w:rPr>
                <w:rFonts w:ascii="Times New Roman" w:hAnsi="Times New Roman"/>
                <w:b/>
                <w:bCs/>
                <w:sz w:val="20"/>
                <w:lang w:val="en-US"/>
              </w:rPr>
              <w:t xml:space="preserve"> cycle &gt; 10.24 sec in FR1 and FR2</w:t>
            </w:r>
          </w:p>
          <w:p w14:paraId="6035CAE6" w14:textId="250174A7" w:rsidR="00C53763" w:rsidRPr="00C53763" w:rsidRDefault="00C53763" w:rsidP="00C53763">
            <w:pPr>
              <w:pStyle w:val="ListParagraph"/>
              <w:numPr>
                <w:ilvl w:val="0"/>
                <w:numId w:val="40"/>
              </w:numPr>
              <w:spacing w:after="0" w:line="240" w:lineRule="auto"/>
              <w:ind w:firstLineChars="0"/>
              <w:rPr>
                <w:rFonts w:eastAsia="Times New Roman"/>
                <w:sz w:val="20"/>
                <w:szCs w:val="20"/>
                <w:lang w:eastAsia="ko-KR"/>
              </w:rPr>
            </w:pPr>
            <w:r w:rsidRPr="00C53763">
              <w:rPr>
                <w:sz w:val="20"/>
                <w:szCs w:val="20"/>
                <w:lang w:eastAsia="ko-KR"/>
              </w:rPr>
              <w:t xml:space="preserve">Serving cell requirements in RRC Inactive state for </w:t>
            </w:r>
            <w:proofErr w:type="spellStart"/>
            <w:r w:rsidRPr="00C53763">
              <w:rPr>
                <w:sz w:val="20"/>
                <w:szCs w:val="20"/>
                <w:lang w:eastAsia="ko-KR"/>
              </w:rPr>
              <w:t>eDRX</w:t>
            </w:r>
            <w:proofErr w:type="spellEnd"/>
            <w:r w:rsidRPr="00C53763">
              <w:rPr>
                <w:sz w:val="20"/>
                <w:szCs w:val="20"/>
                <w:lang w:eastAsia="ko-KR"/>
              </w:rPr>
              <w:t xml:space="preserve"> &gt; 10.24</w:t>
            </w:r>
          </w:p>
          <w:p w14:paraId="0AB5C71A" w14:textId="77777777" w:rsidR="00C53763" w:rsidRPr="00C53763" w:rsidRDefault="00C53763" w:rsidP="00C53763">
            <w:pPr>
              <w:pStyle w:val="ListParagraph"/>
              <w:numPr>
                <w:ilvl w:val="0"/>
                <w:numId w:val="40"/>
              </w:numPr>
              <w:spacing w:after="0" w:line="240" w:lineRule="auto"/>
              <w:ind w:firstLineChars="0"/>
              <w:rPr>
                <w:sz w:val="20"/>
                <w:szCs w:val="20"/>
                <w:lang w:eastAsia="ko-KR"/>
              </w:rPr>
            </w:pPr>
            <w:proofErr w:type="spellStart"/>
            <w:r w:rsidRPr="00C53763">
              <w:rPr>
                <w:sz w:val="20"/>
                <w:szCs w:val="20"/>
                <w:lang w:eastAsia="ko-KR"/>
              </w:rPr>
              <w:t>Neighbour</w:t>
            </w:r>
            <w:proofErr w:type="spellEnd"/>
            <w:r w:rsidRPr="00C53763">
              <w:rPr>
                <w:sz w:val="20"/>
                <w:szCs w:val="20"/>
                <w:lang w:eastAsia="ko-KR"/>
              </w:rPr>
              <w:t xml:space="preserve"> cell requirements in RRC Inactive state for </w:t>
            </w:r>
            <w:proofErr w:type="spellStart"/>
            <w:r w:rsidRPr="00C53763">
              <w:rPr>
                <w:sz w:val="20"/>
                <w:szCs w:val="20"/>
                <w:lang w:eastAsia="ko-KR"/>
              </w:rPr>
              <w:t>eDRX</w:t>
            </w:r>
            <w:proofErr w:type="spellEnd"/>
            <w:r w:rsidRPr="00C53763">
              <w:rPr>
                <w:sz w:val="20"/>
                <w:szCs w:val="20"/>
                <w:lang w:eastAsia="ko-KR"/>
              </w:rPr>
              <w:t xml:space="preserve"> &gt; 10.24</w:t>
            </w:r>
          </w:p>
          <w:p w14:paraId="4113819E" w14:textId="77777777" w:rsidR="00C53763" w:rsidRPr="00C53763" w:rsidRDefault="00C53763" w:rsidP="00C53763">
            <w:pPr>
              <w:pStyle w:val="ListParagraph"/>
              <w:numPr>
                <w:ilvl w:val="0"/>
                <w:numId w:val="40"/>
              </w:numPr>
              <w:spacing w:after="0" w:line="240" w:lineRule="auto"/>
              <w:ind w:firstLineChars="0"/>
              <w:rPr>
                <w:sz w:val="20"/>
                <w:szCs w:val="20"/>
                <w:lang w:eastAsia="ko-KR"/>
              </w:rPr>
            </w:pPr>
            <w:r w:rsidRPr="00C53763">
              <w:rPr>
                <w:sz w:val="20"/>
                <w:szCs w:val="20"/>
                <w:lang w:eastAsia="ko-KR"/>
              </w:rPr>
              <w:t xml:space="preserve">When configured with both IDLE and INACTIVE </w:t>
            </w:r>
            <w:proofErr w:type="spellStart"/>
            <w:r w:rsidRPr="00C53763">
              <w:rPr>
                <w:sz w:val="20"/>
                <w:szCs w:val="20"/>
                <w:lang w:eastAsia="ko-KR"/>
              </w:rPr>
              <w:t>eDRX</w:t>
            </w:r>
            <w:proofErr w:type="spellEnd"/>
            <w:r w:rsidRPr="00C53763">
              <w:rPr>
                <w:sz w:val="20"/>
                <w:szCs w:val="20"/>
                <w:lang w:eastAsia="ko-KR"/>
              </w:rPr>
              <w:t xml:space="preserve"> configurations for serving cell measurements</w:t>
            </w:r>
          </w:p>
          <w:p w14:paraId="00AEDCD2" w14:textId="77777777" w:rsidR="00C53763" w:rsidRPr="00C53763" w:rsidRDefault="00C53763" w:rsidP="00C53763">
            <w:pPr>
              <w:pStyle w:val="ListParagraph"/>
              <w:numPr>
                <w:ilvl w:val="0"/>
                <w:numId w:val="40"/>
              </w:numPr>
              <w:spacing w:after="0" w:line="240" w:lineRule="auto"/>
              <w:ind w:firstLineChars="0"/>
              <w:rPr>
                <w:sz w:val="20"/>
                <w:szCs w:val="20"/>
                <w:lang w:eastAsia="ko-KR"/>
              </w:rPr>
            </w:pPr>
            <w:r w:rsidRPr="00C53763">
              <w:rPr>
                <w:sz w:val="20"/>
                <w:szCs w:val="20"/>
                <w:lang w:eastAsia="ko-KR"/>
              </w:rPr>
              <w:t xml:space="preserve">When configured with both IDLE and INACTIVE </w:t>
            </w:r>
            <w:proofErr w:type="spellStart"/>
            <w:r w:rsidRPr="00C53763">
              <w:rPr>
                <w:sz w:val="20"/>
                <w:szCs w:val="20"/>
                <w:lang w:eastAsia="ko-KR"/>
              </w:rPr>
              <w:t>eDRX</w:t>
            </w:r>
            <w:proofErr w:type="spellEnd"/>
            <w:r w:rsidRPr="00C53763">
              <w:rPr>
                <w:sz w:val="20"/>
                <w:szCs w:val="20"/>
                <w:lang w:eastAsia="ko-KR"/>
              </w:rPr>
              <w:t xml:space="preserve"> configurations for </w:t>
            </w:r>
            <w:proofErr w:type="spellStart"/>
            <w:r w:rsidRPr="00C53763">
              <w:rPr>
                <w:sz w:val="20"/>
                <w:szCs w:val="20"/>
                <w:lang w:eastAsia="ko-KR"/>
              </w:rPr>
              <w:t>neighbour</w:t>
            </w:r>
            <w:proofErr w:type="spellEnd"/>
            <w:r w:rsidRPr="00C53763">
              <w:rPr>
                <w:sz w:val="20"/>
                <w:szCs w:val="20"/>
                <w:lang w:eastAsia="ko-KR"/>
              </w:rPr>
              <w:t xml:space="preserve"> cell measurements</w:t>
            </w:r>
          </w:p>
          <w:p w14:paraId="3400656A" w14:textId="77777777" w:rsidR="00C53763" w:rsidRPr="00C53763" w:rsidRDefault="00C53763" w:rsidP="00C53763">
            <w:pPr>
              <w:pStyle w:val="ListParagraph"/>
              <w:numPr>
                <w:ilvl w:val="0"/>
                <w:numId w:val="40"/>
              </w:numPr>
              <w:spacing w:after="0" w:line="240" w:lineRule="auto"/>
              <w:ind w:firstLineChars="0"/>
              <w:rPr>
                <w:sz w:val="20"/>
                <w:szCs w:val="20"/>
                <w:lang w:eastAsia="ko-KR"/>
              </w:rPr>
            </w:pPr>
            <w:r w:rsidRPr="00C53763">
              <w:rPr>
                <w:sz w:val="20"/>
                <w:szCs w:val="20"/>
                <w:lang w:eastAsia="ko-KR"/>
              </w:rPr>
              <w:t xml:space="preserve">When to measure when configured with both IDLE and INACTIVE </w:t>
            </w:r>
            <w:proofErr w:type="spellStart"/>
            <w:r w:rsidRPr="00C53763">
              <w:rPr>
                <w:sz w:val="20"/>
                <w:szCs w:val="20"/>
                <w:lang w:eastAsia="ko-KR"/>
              </w:rPr>
              <w:t>eDRX</w:t>
            </w:r>
            <w:proofErr w:type="spellEnd"/>
            <w:r w:rsidRPr="00C53763">
              <w:rPr>
                <w:sz w:val="20"/>
                <w:szCs w:val="20"/>
                <w:lang w:eastAsia="ko-KR"/>
              </w:rPr>
              <w:t xml:space="preserve"> configurations for serving and </w:t>
            </w:r>
            <w:proofErr w:type="spellStart"/>
            <w:r w:rsidRPr="00C53763">
              <w:rPr>
                <w:sz w:val="20"/>
                <w:szCs w:val="20"/>
                <w:lang w:eastAsia="ko-KR"/>
              </w:rPr>
              <w:t>neighbour</w:t>
            </w:r>
            <w:proofErr w:type="spellEnd"/>
            <w:r w:rsidRPr="00C53763">
              <w:rPr>
                <w:sz w:val="20"/>
                <w:szCs w:val="20"/>
                <w:lang w:eastAsia="ko-KR"/>
              </w:rPr>
              <w:t xml:space="preserve"> cell measurements</w:t>
            </w:r>
          </w:p>
          <w:p w14:paraId="1AE7EEF8" w14:textId="77777777" w:rsidR="00C53763" w:rsidRPr="00C53763" w:rsidRDefault="00C53763" w:rsidP="00C53763">
            <w:pPr>
              <w:pStyle w:val="ListParagraph"/>
              <w:numPr>
                <w:ilvl w:val="0"/>
                <w:numId w:val="40"/>
              </w:numPr>
              <w:spacing w:after="0" w:line="240" w:lineRule="auto"/>
              <w:ind w:firstLineChars="0"/>
              <w:rPr>
                <w:sz w:val="20"/>
                <w:szCs w:val="20"/>
                <w:lang w:eastAsia="ko-KR"/>
              </w:rPr>
            </w:pPr>
            <w:r w:rsidRPr="00C53763">
              <w:rPr>
                <w:sz w:val="20"/>
                <w:szCs w:val="20"/>
                <w:lang w:eastAsia="ko-KR"/>
              </w:rPr>
              <w:t>CG-SDT requirements with PTW</w:t>
            </w:r>
          </w:p>
          <w:p w14:paraId="0E63F44B" w14:textId="77777777" w:rsidR="00C53763" w:rsidRPr="00C53763" w:rsidRDefault="00C53763" w:rsidP="00C53763">
            <w:pPr>
              <w:pStyle w:val="Heading3"/>
              <w:spacing w:before="0" w:after="0"/>
              <w:ind w:left="720" w:hanging="720"/>
              <w:rPr>
                <w:rFonts w:ascii="Times New Roman" w:hAnsi="Times New Roman"/>
                <w:b/>
                <w:bCs/>
                <w:sz w:val="20"/>
                <w:lang w:val="en-US"/>
              </w:rPr>
            </w:pPr>
            <w:r w:rsidRPr="00C53763">
              <w:rPr>
                <w:rFonts w:ascii="Times New Roman" w:hAnsi="Times New Roman"/>
                <w:b/>
                <w:bCs/>
                <w:sz w:val="20"/>
                <w:lang w:val="en-US"/>
              </w:rPr>
              <w:t>RRM impact due to baseband reduction</w:t>
            </w:r>
          </w:p>
          <w:p w14:paraId="75F54C88" w14:textId="77777777" w:rsidR="00C53763" w:rsidRPr="00C53763" w:rsidRDefault="00C53763" w:rsidP="00C53763">
            <w:pPr>
              <w:pStyle w:val="ListParagraph"/>
              <w:numPr>
                <w:ilvl w:val="0"/>
                <w:numId w:val="41"/>
              </w:numPr>
              <w:spacing w:after="0" w:line="240" w:lineRule="auto"/>
              <w:ind w:firstLineChars="0"/>
              <w:rPr>
                <w:sz w:val="20"/>
                <w:szCs w:val="20"/>
                <w:lang w:eastAsia="ko-KR"/>
              </w:rPr>
            </w:pPr>
            <w:r w:rsidRPr="00C53763">
              <w:rPr>
                <w:sz w:val="20"/>
                <w:szCs w:val="20"/>
                <w:lang w:eastAsia="ko-KR"/>
              </w:rPr>
              <w:t>RRM impact of baseband BW reduction in FR1</w:t>
            </w:r>
          </w:p>
          <w:p w14:paraId="11D62E17" w14:textId="77777777" w:rsidR="00C53763" w:rsidRPr="00C53763" w:rsidRDefault="00C53763" w:rsidP="00C53763">
            <w:pPr>
              <w:pStyle w:val="ListParagraph"/>
              <w:numPr>
                <w:ilvl w:val="0"/>
                <w:numId w:val="41"/>
              </w:numPr>
              <w:spacing w:after="0" w:line="240" w:lineRule="auto"/>
              <w:ind w:firstLineChars="0"/>
              <w:rPr>
                <w:sz w:val="20"/>
                <w:szCs w:val="20"/>
                <w:lang w:eastAsia="ko-KR"/>
              </w:rPr>
            </w:pPr>
            <w:r w:rsidRPr="00C53763">
              <w:rPr>
                <w:sz w:val="20"/>
                <w:szCs w:val="20"/>
                <w:lang w:eastAsia="ko-KR"/>
              </w:rPr>
              <w:t>RAN4 impact due to T</w:t>
            </w:r>
            <w:r w:rsidRPr="00C53763">
              <w:rPr>
                <w:sz w:val="20"/>
                <w:szCs w:val="20"/>
                <w:vertAlign w:val="subscript"/>
                <w:lang w:eastAsia="ko-KR"/>
              </w:rPr>
              <w:t>HARQ</w:t>
            </w:r>
            <w:r w:rsidRPr="00C53763">
              <w:rPr>
                <w:sz w:val="20"/>
                <w:szCs w:val="20"/>
                <w:lang w:eastAsia="ko-KR"/>
              </w:rPr>
              <w:t xml:space="preserve"> </w:t>
            </w:r>
          </w:p>
          <w:p w14:paraId="335AE88D" w14:textId="2B83D94F" w:rsidR="00C53763" w:rsidRPr="00C53763" w:rsidRDefault="00C53763" w:rsidP="00C53763">
            <w:pPr>
              <w:pStyle w:val="Heading3"/>
              <w:spacing w:before="0" w:after="0"/>
              <w:ind w:left="720" w:hanging="720"/>
              <w:rPr>
                <w:rFonts w:ascii="Times New Roman" w:hAnsi="Times New Roman"/>
                <w:b/>
                <w:bCs/>
                <w:sz w:val="20"/>
                <w:lang w:val="en-US"/>
              </w:rPr>
            </w:pPr>
            <w:r w:rsidRPr="00C53763">
              <w:rPr>
                <w:rFonts w:ascii="Times New Roman" w:hAnsi="Times New Roman"/>
                <w:b/>
                <w:bCs/>
                <w:sz w:val="20"/>
                <w:lang w:val="en-US"/>
              </w:rPr>
              <w:t xml:space="preserve">Applicability of Rel-17 RLM/BFD relaxation requirements to Rel-18 </w:t>
            </w:r>
            <w:proofErr w:type="spellStart"/>
            <w:r w:rsidRPr="00C53763">
              <w:rPr>
                <w:rFonts w:ascii="Times New Roman" w:hAnsi="Times New Roman"/>
                <w:b/>
                <w:bCs/>
                <w:sz w:val="20"/>
                <w:lang w:val="en-US"/>
              </w:rPr>
              <w:t>RedCap</w:t>
            </w:r>
            <w:proofErr w:type="spellEnd"/>
          </w:p>
        </w:tc>
      </w:tr>
    </w:tbl>
    <w:p w14:paraId="2980B404" w14:textId="77777777" w:rsidR="00C53763" w:rsidRDefault="00C53763" w:rsidP="00B06DCC">
      <w:pPr>
        <w:spacing w:after="120"/>
        <w:jc w:val="both"/>
      </w:pPr>
    </w:p>
    <w:p w14:paraId="457FA5A6" w14:textId="33AA5B63" w:rsidR="00A74337" w:rsidRDefault="0012561B" w:rsidP="00B06DCC">
      <w:pPr>
        <w:spacing w:after="120"/>
        <w:jc w:val="both"/>
      </w:pPr>
      <w:r>
        <w:t xml:space="preserve">In this contribution we </w:t>
      </w:r>
      <w:r w:rsidR="00C53763">
        <w:t xml:space="preserve">continue the </w:t>
      </w:r>
      <w:r>
        <w:t>discuss</w:t>
      </w:r>
      <w:r w:rsidR="00C53763">
        <w:t>ion on</w:t>
      </w:r>
      <w:r>
        <w:t xml:space="preserve"> </w:t>
      </w:r>
      <w:r w:rsidR="00C53763">
        <w:t xml:space="preserve">the </w:t>
      </w:r>
      <w:r>
        <w:t xml:space="preserve">RRM </w:t>
      </w:r>
      <w:r w:rsidR="00C53763">
        <w:t xml:space="preserve">impact </w:t>
      </w:r>
      <w:r>
        <w:t xml:space="preserve">for </w:t>
      </w:r>
      <w:proofErr w:type="spellStart"/>
      <w:r>
        <w:t>eRedCap</w:t>
      </w:r>
      <w:proofErr w:type="spellEnd"/>
      <w:r>
        <w:t xml:space="preserve"> UE.</w:t>
      </w:r>
    </w:p>
    <w:p w14:paraId="7ADE0A8D" w14:textId="1500744A"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9C7526">
        <w:rPr>
          <w:sz w:val="32"/>
        </w:rPr>
        <w:t xml:space="preserve">on </w:t>
      </w:r>
      <w:proofErr w:type="spellStart"/>
      <w:r w:rsidR="009C7526">
        <w:rPr>
          <w:sz w:val="32"/>
        </w:rPr>
        <w:t>eRedCap</w:t>
      </w:r>
      <w:proofErr w:type="spellEnd"/>
      <w:r w:rsidR="009C7526">
        <w:rPr>
          <w:sz w:val="32"/>
        </w:rPr>
        <w:t xml:space="preserve"> RRM</w:t>
      </w:r>
    </w:p>
    <w:p w14:paraId="1A58F8D2" w14:textId="041A512D" w:rsidR="000D52FA" w:rsidRDefault="000D52FA" w:rsidP="000D52FA">
      <w:pPr>
        <w:spacing w:after="180"/>
        <w:rPr>
          <w:lang w:eastAsia="x-none"/>
        </w:rPr>
      </w:pPr>
      <w:r w:rsidRPr="00EB259E">
        <w:rPr>
          <w:rFonts w:hint="eastAsia"/>
          <w:lang w:eastAsia="x-none"/>
        </w:rPr>
        <w:t>The</w:t>
      </w:r>
      <w:r w:rsidRPr="00EB259E">
        <w:rPr>
          <w:lang w:eastAsia="x-none"/>
        </w:rPr>
        <w:t xml:space="preserve"> </w:t>
      </w:r>
      <w:r w:rsidR="009C7526">
        <w:rPr>
          <w:lang w:eastAsia="x-none"/>
        </w:rPr>
        <w:t xml:space="preserve">objectives in the </w:t>
      </w:r>
      <w:proofErr w:type="gramStart"/>
      <w:r w:rsidR="009C7526">
        <w:rPr>
          <w:lang w:eastAsia="x-none"/>
        </w:rPr>
        <w:t>WID[</w:t>
      </w:r>
      <w:proofErr w:type="gramEnd"/>
      <w:r w:rsidR="009C7526">
        <w:rPr>
          <w:lang w:eastAsia="x-none"/>
        </w:rPr>
        <w:t>1] are as followings</w:t>
      </w:r>
      <w:r w:rsidRPr="00EB259E">
        <w:rPr>
          <w:lang w:eastAsia="x-none"/>
        </w:rPr>
        <w:t>:</w:t>
      </w:r>
    </w:p>
    <w:tbl>
      <w:tblPr>
        <w:tblStyle w:val="TableGrid"/>
        <w:tblW w:w="0" w:type="auto"/>
        <w:tblLook w:val="04A0" w:firstRow="1" w:lastRow="0" w:firstColumn="1" w:lastColumn="0" w:noHBand="0" w:noVBand="1"/>
      </w:tblPr>
      <w:tblGrid>
        <w:gridCol w:w="9629"/>
      </w:tblGrid>
      <w:tr w:rsidR="000D52FA" w14:paraId="5D26DB19" w14:textId="77777777" w:rsidTr="00E7499F">
        <w:tc>
          <w:tcPr>
            <w:tcW w:w="9629" w:type="dxa"/>
          </w:tcPr>
          <w:p w14:paraId="2A88FD20" w14:textId="77777777" w:rsidR="009C7526" w:rsidRPr="009C7526" w:rsidRDefault="009C7526" w:rsidP="009C7526">
            <w:pPr>
              <w:spacing w:after="0"/>
              <w:ind w:right="-99"/>
              <w:jc w:val="both"/>
              <w:rPr>
                <w:sz w:val="20"/>
                <w:szCs w:val="20"/>
                <w:lang w:eastAsia="ja-JP"/>
              </w:rPr>
            </w:pPr>
            <w:r w:rsidRPr="009C7526">
              <w:rPr>
                <w:sz w:val="20"/>
                <w:szCs w:val="20"/>
                <w:lang w:eastAsia="ja-JP"/>
              </w:rPr>
              <w:t xml:space="preserve">The objective is to specify support for the following enhancements: </w:t>
            </w:r>
          </w:p>
          <w:p w14:paraId="6463822D" w14:textId="77777777" w:rsidR="009C7526" w:rsidRPr="009C7526" w:rsidRDefault="009C7526" w:rsidP="009C7526">
            <w:pPr>
              <w:spacing w:after="0"/>
              <w:ind w:right="-99"/>
              <w:rPr>
                <w:b/>
                <w:bCs/>
                <w:sz w:val="20"/>
                <w:szCs w:val="20"/>
                <w:lang w:eastAsia="ja-JP"/>
              </w:rPr>
            </w:pPr>
            <w:r w:rsidRPr="009C7526">
              <w:rPr>
                <w:b/>
                <w:bCs/>
                <w:sz w:val="20"/>
                <w:szCs w:val="20"/>
                <w:lang w:eastAsia="ja-JP"/>
              </w:rPr>
              <w:t>Power saving/energy efficiency enhancements</w:t>
            </w:r>
          </w:p>
          <w:p w14:paraId="5885D21C" w14:textId="77777777" w:rsidR="009C7526" w:rsidRPr="009C7526" w:rsidRDefault="009C7526" w:rsidP="009C7526">
            <w:pPr>
              <w:numPr>
                <w:ilvl w:val="0"/>
                <w:numId w:val="38"/>
              </w:numPr>
              <w:overflowPunct w:val="0"/>
              <w:autoSpaceDE w:val="0"/>
              <w:autoSpaceDN w:val="0"/>
              <w:adjustRightInd w:val="0"/>
              <w:spacing w:after="0"/>
              <w:ind w:right="-99"/>
              <w:textAlignment w:val="baseline"/>
              <w:rPr>
                <w:sz w:val="20"/>
                <w:szCs w:val="20"/>
                <w:highlight w:val="yellow"/>
                <w:lang w:eastAsia="ja-JP"/>
              </w:rPr>
            </w:pPr>
            <w:r w:rsidRPr="009C7526">
              <w:rPr>
                <w:sz w:val="20"/>
                <w:szCs w:val="20"/>
                <w:highlight w:val="yellow"/>
                <w:lang w:eastAsia="ja-JP"/>
              </w:rPr>
              <w:t xml:space="preserve">Enhanced </w:t>
            </w:r>
            <w:proofErr w:type="spellStart"/>
            <w:r w:rsidRPr="009C7526">
              <w:rPr>
                <w:sz w:val="20"/>
                <w:szCs w:val="20"/>
                <w:highlight w:val="yellow"/>
                <w:lang w:eastAsia="ja-JP"/>
              </w:rPr>
              <w:t>eDRX</w:t>
            </w:r>
            <w:proofErr w:type="spellEnd"/>
            <w:r w:rsidRPr="009C7526">
              <w:rPr>
                <w:sz w:val="20"/>
                <w:szCs w:val="20"/>
                <w:highlight w:val="yellow"/>
                <w:lang w:eastAsia="ja-JP"/>
              </w:rPr>
              <w:t xml:space="preserve"> in RRC_INACTIVE (&gt;10.24s) [RAN2, RAN3, RAN4]</w:t>
            </w:r>
          </w:p>
          <w:p w14:paraId="20DA6D3E" w14:textId="77777777" w:rsidR="009C7526" w:rsidRPr="009C7526" w:rsidRDefault="009C7526" w:rsidP="009C7526">
            <w:pPr>
              <w:numPr>
                <w:ilvl w:val="1"/>
                <w:numId w:val="38"/>
              </w:numPr>
              <w:overflowPunct w:val="0"/>
              <w:autoSpaceDE w:val="0"/>
              <w:autoSpaceDN w:val="0"/>
              <w:adjustRightInd w:val="0"/>
              <w:spacing w:after="0"/>
              <w:ind w:right="-99"/>
              <w:textAlignment w:val="baseline"/>
              <w:rPr>
                <w:sz w:val="20"/>
                <w:szCs w:val="20"/>
                <w:lang w:eastAsia="ja-JP"/>
              </w:rPr>
            </w:pPr>
            <w:r w:rsidRPr="009C7526">
              <w:rPr>
                <w:rFonts w:hint="eastAsia"/>
                <w:sz w:val="20"/>
                <w:szCs w:val="20"/>
                <w:lang w:eastAsia="ja-JP"/>
              </w:rPr>
              <w:t>Note that this objective requires SA2</w:t>
            </w:r>
            <w:r w:rsidRPr="009C7526">
              <w:rPr>
                <w:sz w:val="20"/>
                <w:szCs w:val="20"/>
                <w:lang w:eastAsia="ja-JP"/>
              </w:rPr>
              <w:t xml:space="preserve">, </w:t>
            </w:r>
            <w:r w:rsidRPr="009C7526">
              <w:rPr>
                <w:rFonts w:hint="eastAsia"/>
                <w:sz w:val="20"/>
                <w:szCs w:val="20"/>
                <w:lang w:eastAsia="ja-JP"/>
              </w:rPr>
              <w:t>CT1</w:t>
            </w:r>
            <w:r w:rsidRPr="009C7526">
              <w:rPr>
                <w:sz w:val="20"/>
                <w:szCs w:val="20"/>
                <w:lang w:eastAsia="ja-JP"/>
              </w:rPr>
              <w:t xml:space="preserve"> and CT4 </w:t>
            </w:r>
            <w:r w:rsidRPr="009C7526">
              <w:rPr>
                <w:rFonts w:hint="eastAsia"/>
                <w:sz w:val="20"/>
                <w:szCs w:val="20"/>
                <w:lang w:eastAsia="ja-JP"/>
              </w:rPr>
              <w:t>involvement</w:t>
            </w:r>
          </w:p>
          <w:p w14:paraId="769D9AAB" w14:textId="77777777" w:rsidR="009C7526" w:rsidRPr="009C7526" w:rsidRDefault="009C7526" w:rsidP="009C7526">
            <w:pPr>
              <w:spacing w:after="0"/>
              <w:ind w:right="-99"/>
              <w:rPr>
                <w:b/>
                <w:bCs/>
                <w:sz w:val="20"/>
                <w:szCs w:val="20"/>
                <w:lang w:eastAsia="ja-JP"/>
              </w:rPr>
            </w:pPr>
            <w:r w:rsidRPr="009C7526">
              <w:rPr>
                <w:b/>
                <w:bCs/>
                <w:sz w:val="20"/>
                <w:szCs w:val="20"/>
                <w:lang w:eastAsia="ja-JP"/>
              </w:rPr>
              <w:t>Complexity/cost reduction</w:t>
            </w:r>
          </w:p>
          <w:p w14:paraId="17438656" w14:textId="77777777" w:rsidR="009C7526" w:rsidRPr="00893F0E" w:rsidRDefault="009C7526" w:rsidP="009C7526">
            <w:pPr>
              <w:numPr>
                <w:ilvl w:val="0"/>
                <w:numId w:val="39"/>
              </w:numPr>
              <w:overflowPunct w:val="0"/>
              <w:autoSpaceDE w:val="0"/>
              <w:autoSpaceDN w:val="0"/>
              <w:adjustRightInd w:val="0"/>
              <w:spacing w:after="0"/>
              <w:ind w:right="-99"/>
              <w:textAlignment w:val="baseline"/>
              <w:rPr>
                <w:sz w:val="20"/>
                <w:szCs w:val="20"/>
                <w:highlight w:val="yellow"/>
                <w:lang w:eastAsia="ja-JP"/>
              </w:rPr>
            </w:pPr>
            <w:r w:rsidRPr="00893F0E">
              <w:rPr>
                <w:sz w:val="20"/>
                <w:szCs w:val="20"/>
                <w:highlight w:val="yellow"/>
                <w:lang w:eastAsia="ja-JP"/>
              </w:rPr>
              <w:t>Further reduced UE complexity in FR1 [RAN1, RAN2, RAN4]</w:t>
            </w:r>
          </w:p>
          <w:p w14:paraId="14856098" w14:textId="77777777" w:rsidR="009C7526" w:rsidRPr="00893F0E" w:rsidRDefault="009C7526" w:rsidP="009C7526">
            <w:pPr>
              <w:pStyle w:val="B2"/>
              <w:numPr>
                <w:ilvl w:val="1"/>
                <w:numId w:val="38"/>
              </w:numPr>
              <w:overflowPunct w:val="0"/>
              <w:autoSpaceDE w:val="0"/>
              <w:autoSpaceDN w:val="0"/>
              <w:adjustRightInd w:val="0"/>
              <w:spacing w:after="0"/>
              <w:textAlignment w:val="baseline"/>
              <w:rPr>
                <w:sz w:val="20"/>
                <w:szCs w:val="20"/>
                <w:highlight w:val="yellow"/>
              </w:rPr>
            </w:pPr>
            <w:r w:rsidRPr="00893F0E">
              <w:rPr>
                <w:sz w:val="20"/>
                <w:szCs w:val="20"/>
                <w:highlight w:val="yellow"/>
              </w:rPr>
              <w:t>UE BB bandwidth reduction</w:t>
            </w:r>
          </w:p>
          <w:p w14:paraId="5BD76868" w14:textId="77777777" w:rsidR="009C7526" w:rsidRPr="00893F0E" w:rsidRDefault="009C7526" w:rsidP="009C7526">
            <w:pPr>
              <w:pStyle w:val="B2"/>
              <w:numPr>
                <w:ilvl w:val="2"/>
                <w:numId w:val="38"/>
              </w:numPr>
              <w:overflowPunct w:val="0"/>
              <w:autoSpaceDE w:val="0"/>
              <w:autoSpaceDN w:val="0"/>
              <w:adjustRightInd w:val="0"/>
              <w:spacing w:after="0"/>
              <w:textAlignment w:val="baseline"/>
              <w:rPr>
                <w:sz w:val="20"/>
                <w:szCs w:val="20"/>
                <w:highlight w:val="yellow"/>
              </w:rPr>
            </w:pPr>
            <w:r w:rsidRPr="00893F0E">
              <w:rPr>
                <w:sz w:val="20"/>
                <w:szCs w:val="20"/>
                <w:highlight w:val="yellow"/>
              </w:rPr>
              <w:t>5 MHz BB bandwidth only for PDSCH (for both unicast and broadcast) and PUSCH, with 20 MHz RF bandwidth for UL and DL</w:t>
            </w:r>
          </w:p>
          <w:p w14:paraId="71CD38AB" w14:textId="77777777" w:rsidR="009C7526" w:rsidRPr="00893F0E" w:rsidRDefault="009C7526" w:rsidP="009C7526">
            <w:pPr>
              <w:pStyle w:val="B2"/>
              <w:numPr>
                <w:ilvl w:val="2"/>
                <w:numId w:val="38"/>
              </w:numPr>
              <w:overflowPunct w:val="0"/>
              <w:autoSpaceDE w:val="0"/>
              <w:autoSpaceDN w:val="0"/>
              <w:adjustRightInd w:val="0"/>
              <w:spacing w:after="0"/>
              <w:textAlignment w:val="baseline"/>
              <w:rPr>
                <w:sz w:val="20"/>
                <w:szCs w:val="20"/>
                <w:highlight w:val="yellow"/>
              </w:rPr>
            </w:pPr>
            <w:r w:rsidRPr="00893F0E">
              <w:rPr>
                <w:sz w:val="20"/>
                <w:szCs w:val="20"/>
                <w:highlight w:val="yellow"/>
              </w:rPr>
              <w:t>The other physical channels and signals are still allowed to use a BWP up to the 20 MHz maximum UE RF+BB bandwidth.</w:t>
            </w:r>
          </w:p>
          <w:p w14:paraId="6903DE9F" w14:textId="77777777" w:rsidR="009C7526" w:rsidRPr="009C7526" w:rsidRDefault="009C7526" w:rsidP="009C7526">
            <w:pPr>
              <w:numPr>
                <w:ilvl w:val="2"/>
                <w:numId w:val="38"/>
              </w:numPr>
              <w:overflowPunct w:val="0"/>
              <w:autoSpaceDE w:val="0"/>
              <w:autoSpaceDN w:val="0"/>
              <w:adjustRightInd w:val="0"/>
              <w:spacing w:after="0"/>
              <w:ind w:right="-99"/>
              <w:textAlignment w:val="baseline"/>
              <w:rPr>
                <w:sz w:val="20"/>
                <w:szCs w:val="20"/>
                <w:lang w:eastAsia="ja-JP"/>
              </w:rPr>
            </w:pPr>
            <w:r w:rsidRPr="009C7526">
              <w:rPr>
                <w:sz w:val="20"/>
                <w:szCs w:val="20"/>
                <w:lang w:eastAsia="ja-JP"/>
              </w:rPr>
              <w:t>Support additional separate early indication(s) [RAN1, RAN2]</w:t>
            </w:r>
          </w:p>
          <w:p w14:paraId="5480662F" w14:textId="77777777" w:rsidR="009C7526" w:rsidRPr="009C7526" w:rsidRDefault="009C7526" w:rsidP="009C7526">
            <w:pPr>
              <w:numPr>
                <w:ilvl w:val="1"/>
                <w:numId w:val="38"/>
              </w:numPr>
              <w:overflowPunct w:val="0"/>
              <w:autoSpaceDE w:val="0"/>
              <w:autoSpaceDN w:val="0"/>
              <w:adjustRightInd w:val="0"/>
              <w:spacing w:after="0"/>
              <w:ind w:right="-99"/>
              <w:textAlignment w:val="baseline"/>
              <w:rPr>
                <w:sz w:val="20"/>
                <w:szCs w:val="20"/>
                <w:lang w:eastAsia="ja-JP"/>
              </w:rPr>
            </w:pPr>
            <w:r w:rsidRPr="009C7526">
              <w:rPr>
                <w:sz w:val="20"/>
                <w:szCs w:val="20"/>
                <w:lang w:eastAsia="ja-JP"/>
              </w:rPr>
              <w:t>UE peak data rate reduction</w:t>
            </w:r>
          </w:p>
          <w:p w14:paraId="5CDCEC8B" w14:textId="77777777" w:rsidR="009C7526" w:rsidRPr="009C7526" w:rsidRDefault="009C7526" w:rsidP="009C7526">
            <w:pPr>
              <w:pStyle w:val="B2"/>
              <w:numPr>
                <w:ilvl w:val="2"/>
                <w:numId w:val="38"/>
              </w:numPr>
              <w:overflowPunct w:val="0"/>
              <w:autoSpaceDE w:val="0"/>
              <w:autoSpaceDN w:val="0"/>
              <w:adjustRightInd w:val="0"/>
              <w:spacing w:after="0"/>
              <w:textAlignment w:val="baseline"/>
              <w:rPr>
                <w:sz w:val="20"/>
                <w:szCs w:val="20"/>
              </w:rPr>
            </w:pPr>
            <w:r w:rsidRPr="009C7526">
              <w:rPr>
                <w:sz w:val="20"/>
                <w:szCs w:val="20"/>
              </w:rPr>
              <w:t>Relaxation of the constraint (</w:t>
            </w:r>
            <w:proofErr w:type="spellStart"/>
            <w:r w:rsidRPr="009C7526">
              <w:rPr>
                <w:i/>
                <w:iCs/>
                <w:sz w:val="20"/>
                <w:szCs w:val="20"/>
              </w:rPr>
              <w:t>v</w:t>
            </w:r>
            <w:r w:rsidRPr="009C7526">
              <w:rPr>
                <w:i/>
                <w:iCs/>
                <w:sz w:val="20"/>
                <w:szCs w:val="20"/>
                <w:vertAlign w:val="subscript"/>
              </w:rPr>
              <w:t>Layers</w:t>
            </w:r>
            <w:r w:rsidRPr="009C7526">
              <w:rPr>
                <w:sz w:val="20"/>
                <w:szCs w:val="20"/>
              </w:rPr>
              <w:t>·</w:t>
            </w:r>
            <w:r w:rsidRPr="009C7526">
              <w:rPr>
                <w:i/>
                <w:iCs/>
                <w:sz w:val="20"/>
                <w:szCs w:val="20"/>
              </w:rPr>
              <w:t>Q</w:t>
            </w:r>
            <w:r w:rsidRPr="009C7526">
              <w:rPr>
                <w:i/>
                <w:iCs/>
                <w:sz w:val="20"/>
                <w:szCs w:val="20"/>
                <w:vertAlign w:val="subscript"/>
              </w:rPr>
              <w:t>m</w:t>
            </w:r>
            <w:r w:rsidRPr="009C7526">
              <w:rPr>
                <w:sz w:val="20"/>
                <w:szCs w:val="20"/>
              </w:rPr>
              <w:t>·</w:t>
            </w:r>
            <w:r w:rsidRPr="009C7526">
              <w:rPr>
                <w:i/>
                <w:iCs/>
                <w:sz w:val="20"/>
                <w:szCs w:val="20"/>
              </w:rPr>
              <w:t>f</w:t>
            </w:r>
            <w:proofErr w:type="spellEnd"/>
            <w:r w:rsidRPr="009C7526">
              <w:rPr>
                <w:sz w:val="20"/>
                <w:szCs w:val="20"/>
              </w:rPr>
              <w:t xml:space="preserve"> ≥ 4) for peak data rate reduction</w:t>
            </w:r>
          </w:p>
          <w:p w14:paraId="226B77AD" w14:textId="77777777" w:rsidR="009C7526" w:rsidRPr="009C7526" w:rsidRDefault="009C7526" w:rsidP="009C7526">
            <w:pPr>
              <w:pStyle w:val="B2"/>
              <w:numPr>
                <w:ilvl w:val="2"/>
                <w:numId w:val="38"/>
              </w:numPr>
              <w:overflowPunct w:val="0"/>
              <w:autoSpaceDE w:val="0"/>
              <w:autoSpaceDN w:val="0"/>
              <w:adjustRightInd w:val="0"/>
              <w:spacing w:after="0"/>
              <w:textAlignment w:val="baseline"/>
              <w:rPr>
                <w:sz w:val="20"/>
                <w:szCs w:val="20"/>
              </w:rPr>
            </w:pPr>
            <w:r w:rsidRPr="009C7526">
              <w:rPr>
                <w:sz w:val="20"/>
                <w:szCs w:val="20"/>
              </w:rPr>
              <w:t>The relaxed constraint is, e.g., 1 (instead of 4).</w:t>
            </w:r>
          </w:p>
          <w:p w14:paraId="0FDADFE6" w14:textId="77777777" w:rsidR="009C7526" w:rsidRPr="009C7526" w:rsidRDefault="009C7526" w:rsidP="009C7526">
            <w:pPr>
              <w:pStyle w:val="B2"/>
              <w:numPr>
                <w:ilvl w:val="2"/>
                <w:numId w:val="38"/>
              </w:numPr>
              <w:overflowPunct w:val="0"/>
              <w:autoSpaceDE w:val="0"/>
              <w:autoSpaceDN w:val="0"/>
              <w:adjustRightInd w:val="0"/>
              <w:spacing w:after="0"/>
              <w:textAlignment w:val="baseline"/>
              <w:rPr>
                <w:sz w:val="20"/>
                <w:szCs w:val="20"/>
              </w:rPr>
            </w:pPr>
            <w:r w:rsidRPr="009C7526">
              <w:rPr>
                <w:sz w:val="20"/>
                <w:szCs w:val="20"/>
              </w:rPr>
              <w:t>The parameters (</w:t>
            </w:r>
            <w:proofErr w:type="spellStart"/>
            <w:r w:rsidRPr="009C7526">
              <w:rPr>
                <w:i/>
                <w:iCs/>
                <w:sz w:val="20"/>
                <w:szCs w:val="20"/>
              </w:rPr>
              <w:t>v</w:t>
            </w:r>
            <w:r w:rsidRPr="009C7526">
              <w:rPr>
                <w:i/>
                <w:iCs/>
                <w:sz w:val="20"/>
                <w:szCs w:val="20"/>
                <w:vertAlign w:val="subscript"/>
              </w:rPr>
              <w:t>Layers</w:t>
            </w:r>
            <w:proofErr w:type="spellEnd"/>
            <w:r w:rsidRPr="009C7526">
              <w:rPr>
                <w:sz w:val="20"/>
                <w:szCs w:val="20"/>
              </w:rPr>
              <w:t xml:space="preserve">, </w:t>
            </w:r>
            <w:proofErr w:type="spellStart"/>
            <w:r w:rsidRPr="009C7526">
              <w:rPr>
                <w:i/>
                <w:iCs/>
                <w:sz w:val="20"/>
                <w:szCs w:val="20"/>
              </w:rPr>
              <w:t>Q</w:t>
            </w:r>
            <w:r w:rsidRPr="009C7526">
              <w:rPr>
                <w:i/>
                <w:iCs/>
                <w:sz w:val="20"/>
                <w:szCs w:val="20"/>
                <w:vertAlign w:val="subscript"/>
              </w:rPr>
              <w:t>m</w:t>
            </w:r>
            <w:proofErr w:type="spellEnd"/>
            <w:r w:rsidRPr="009C7526">
              <w:rPr>
                <w:sz w:val="20"/>
                <w:szCs w:val="20"/>
              </w:rPr>
              <w:t xml:space="preserve">, </w:t>
            </w:r>
            <w:r w:rsidRPr="009C7526">
              <w:rPr>
                <w:i/>
                <w:iCs/>
                <w:sz w:val="20"/>
                <w:szCs w:val="20"/>
              </w:rPr>
              <w:t>f</w:t>
            </w:r>
            <w:r w:rsidRPr="009C7526">
              <w:rPr>
                <w:sz w:val="20"/>
                <w:szCs w:val="20"/>
              </w:rPr>
              <w:t xml:space="preserve">) can be as in Rel-17 </w:t>
            </w:r>
            <w:proofErr w:type="spellStart"/>
            <w:r w:rsidRPr="009C7526">
              <w:rPr>
                <w:sz w:val="20"/>
                <w:szCs w:val="20"/>
              </w:rPr>
              <w:t>RedCap</w:t>
            </w:r>
            <w:proofErr w:type="spellEnd"/>
            <w:r w:rsidRPr="009C7526">
              <w:rPr>
                <w:sz w:val="20"/>
                <w:szCs w:val="20"/>
              </w:rPr>
              <w:t>.</w:t>
            </w:r>
          </w:p>
          <w:p w14:paraId="5ACC28EF" w14:textId="77777777" w:rsidR="009C7526" w:rsidRPr="009C7526" w:rsidRDefault="009C7526" w:rsidP="009C7526">
            <w:pPr>
              <w:pStyle w:val="B1"/>
              <w:numPr>
                <w:ilvl w:val="1"/>
                <w:numId w:val="38"/>
              </w:numPr>
              <w:overflowPunct w:val="0"/>
              <w:autoSpaceDE w:val="0"/>
              <w:autoSpaceDN w:val="0"/>
              <w:adjustRightInd w:val="0"/>
              <w:spacing w:after="0"/>
              <w:textAlignment w:val="baseline"/>
              <w:rPr>
                <w:sz w:val="20"/>
                <w:szCs w:val="20"/>
                <w:lang w:eastAsia="ja-JP"/>
              </w:rPr>
            </w:pPr>
            <w:r w:rsidRPr="009C7526">
              <w:rPr>
                <w:sz w:val="20"/>
                <w:szCs w:val="20"/>
                <w:lang w:eastAsia="ja-JP"/>
              </w:rPr>
              <w:t>Both 15 kHz SCS and 30 kHz SCS are supported.</w:t>
            </w:r>
          </w:p>
          <w:p w14:paraId="654B435F" w14:textId="77777777" w:rsidR="009C7526" w:rsidRPr="009C7526" w:rsidRDefault="009C7526" w:rsidP="009C7526">
            <w:pPr>
              <w:pStyle w:val="B1"/>
              <w:numPr>
                <w:ilvl w:val="1"/>
                <w:numId w:val="38"/>
              </w:numPr>
              <w:overflowPunct w:val="0"/>
              <w:autoSpaceDE w:val="0"/>
              <w:autoSpaceDN w:val="0"/>
              <w:adjustRightInd w:val="0"/>
              <w:spacing w:after="0"/>
              <w:textAlignment w:val="baseline"/>
              <w:rPr>
                <w:sz w:val="20"/>
                <w:szCs w:val="20"/>
                <w:lang w:eastAsia="ja-JP"/>
              </w:rPr>
            </w:pPr>
            <w:r w:rsidRPr="009C7526">
              <w:rPr>
                <w:sz w:val="20"/>
                <w:szCs w:val="20"/>
                <w:lang w:eastAsia="ja-JP"/>
              </w:rPr>
              <w:t xml:space="preserve">Aim to define at most one Rel-18 </w:t>
            </w:r>
            <w:proofErr w:type="spellStart"/>
            <w:r w:rsidRPr="009C7526">
              <w:rPr>
                <w:sz w:val="20"/>
                <w:szCs w:val="20"/>
                <w:lang w:eastAsia="ja-JP"/>
              </w:rPr>
              <w:t>RedCap</w:t>
            </w:r>
            <w:proofErr w:type="spellEnd"/>
            <w:r w:rsidRPr="009C7526">
              <w:rPr>
                <w:sz w:val="20"/>
                <w:szCs w:val="20"/>
                <w:lang w:eastAsia="ja-JP"/>
              </w:rPr>
              <w:t xml:space="preserve"> UE type for further UE complexity reduction.</w:t>
            </w:r>
          </w:p>
          <w:p w14:paraId="13647898" w14:textId="77777777" w:rsidR="009C7526" w:rsidRPr="009C7526" w:rsidRDefault="009C7526" w:rsidP="009C7526">
            <w:pPr>
              <w:numPr>
                <w:ilvl w:val="1"/>
                <w:numId w:val="38"/>
              </w:numPr>
              <w:overflowPunct w:val="0"/>
              <w:autoSpaceDE w:val="0"/>
              <w:autoSpaceDN w:val="0"/>
              <w:adjustRightInd w:val="0"/>
              <w:spacing w:after="0"/>
              <w:ind w:right="-99"/>
              <w:textAlignment w:val="baseline"/>
              <w:rPr>
                <w:sz w:val="20"/>
                <w:szCs w:val="20"/>
                <w:lang w:eastAsia="ja-JP"/>
              </w:rPr>
            </w:pPr>
            <w:r w:rsidRPr="009C7526">
              <w:rPr>
                <w:sz w:val="20"/>
                <w:szCs w:val="20"/>
                <w:lang w:eastAsia="ja-JP"/>
              </w:rPr>
              <w:t xml:space="preserve">The existing UE capability framework is used, and changes to capability </w:t>
            </w:r>
            <w:proofErr w:type="spellStart"/>
            <w:r w:rsidRPr="009C7526">
              <w:rPr>
                <w:sz w:val="20"/>
                <w:szCs w:val="20"/>
                <w:lang w:eastAsia="ja-JP"/>
              </w:rPr>
              <w:t>signalling</w:t>
            </w:r>
            <w:proofErr w:type="spellEnd"/>
            <w:r w:rsidRPr="009C7526">
              <w:rPr>
                <w:sz w:val="20"/>
                <w:szCs w:val="20"/>
                <w:lang w:eastAsia="ja-JP"/>
              </w:rPr>
              <w:t xml:space="preserve"> are specified only if necessary. By default, all UE capabilities applicable to a Rel-17 </w:t>
            </w:r>
            <w:proofErr w:type="spellStart"/>
            <w:r w:rsidRPr="009C7526">
              <w:rPr>
                <w:sz w:val="20"/>
                <w:szCs w:val="20"/>
                <w:lang w:eastAsia="ja-JP"/>
              </w:rPr>
              <w:t>RedCap</w:t>
            </w:r>
            <w:proofErr w:type="spellEnd"/>
            <w:r w:rsidRPr="009C7526">
              <w:rPr>
                <w:sz w:val="20"/>
                <w:szCs w:val="20"/>
                <w:lang w:eastAsia="ja-JP"/>
              </w:rPr>
              <w:t xml:space="preserve"> UE are applicable unless otherwise specified.</w:t>
            </w:r>
          </w:p>
          <w:p w14:paraId="107313F9" w14:textId="77777777" w:rsidR="009C7526" w:rsidRPr="009C7526" w:rsidRDefault="009C7526" w:rsidP="009C7526">
            <w:pPr>
              <w:pStyle w:val="B2"/>
              <w:spacing w:after="0"/>
              <w:ind w:left="0" w:firstLine="0"/>
              <w:rPr>
                <w:sz w:val="20"/>
                <w:szCs w:val="20"/>
                <w:lang w:eastAsia="ja-JP"/>
              </w:rPr>
            </w:pPr>
            <w:r w:rsidRPr="009C7526">
              <w:rPr>
                <w:sz w:val="20"/>
                <w:szCs w:val="20"/>
                <w:lang w:eastAsia="ja-JP"/>
              </w:rPr>
              <w:t>Notes:</w:t>
            </w:r>
          </w:p>
          <w:p w14:paraId="29D1E624" w14:textId="77777777" w:rsidR="009C7526" w:rsidRPr="009C7526" w:rsidRDefault="009C7526" w:rsidP="009C7526">
            <w:pPr>
              <w:pStyle w:val="B1"/>
              <w:numPr>
                <w:ilvl w:val="0"/>
                <w:numId w:val="37"/>
              </w:numPr>
              <w:overflowPunct w:val="0"/>
              <w:autoSpaceDE w:val="0"/>
              <w:autoSpaceDN w:val="0"/>
              <w:adjustRightInd w:val="0"/>
              <w:spacing w:after="0"/>
              <w:textAlignment w:val="baseline"/>
              <w:rPr>
                <w:sz w:val="20"/>
                <w:szCs w:val="20"/>
                <w:lang w:eastAsia="ja-JP"/>
              </w:rPr>
            </w:pPr>
            <w:r w:rsidRPr="009C7526">
              <w:rPr>
                <w:sz w:val="20"/>
                <w:szCs w:val="20"/>
                <w:lang w:eastAsia="ja-JP"/>
              </w:rPr>
              <w:lastRenderedPageBreak/>
              <w:t>The work defined as part of this WI is not to overlap with LPWA use cases.</w:t>
            </w:r>
          </w:p>
          <w:p w14:paraId="7476ACC5" w14:textId="77777777" w:rsidR="009C7526" w:rsidRPr="009C7526" w:rsidRDefault="009C7526" w:rsidP="009C7526">
            <w:pPr>
              <w:pStyle w:val="B1"/>
              <w:numPr>
                <w:ilvl w:val="0"/>
                <w:numId w:val="37"/>
              </w:numPr>
              <w:overflowPunct w:val="0"/>
              <w:autoSpaceDE w:val="0"/>
              <w:autoSpaceDN w:val="0"/>
              <w:adjustRightInd w:val="0"/>
              <w:spacing w:after="0"/>
              <w:textAlignment w:val="baseline"/>
              <w:rPr>
                <w:sz w:val="20"/>
                <w:szCs w:val="20"/>
                <w:lang w:eastAsia="ja-JP"/>
              </w:rPr>
            </w:pPr>
            <w:r w:rsidRPr="009C7526">
              <w:rPr>
                <w:sz w:val="20"/>
                <w:szCs w:val="20"/>
                <w:lang w:eastAsia="ja-JP"/>
              </w:rPr>
              <w:t>Coexistence with non-</w:t>
            </w:r>
            <w:proofErr w:type="spellStart"/>
            <w:r w:rsidRPr="009C7526">
              <w:rPr>
                <w:sz w:val="20"/>
                <w:szCs w:val="20"/>
                <w:lang w:eastAsia="ja-JP"/>
              </w:rPr>
              <w:t>RedCap</w:t>
            </w:r>
            <w:proofErr w:type="spellEnd"/>
            <w:r w:rsidRPr="009C7526">
              <w:rPr>
                <w:sz w:val="20"/>
                <w:szCs w:val="20"/>
                <w:lang w:eastAsia="ja-JP"/>
              </w:rPr>
              <w:t xml:space="preserve"> UEs and Rel-17 </w:t>
            </w:r>
            <w:proofErr w:type="spellStart"/>
            <w:r w:rsidRPr="009C7526">
              <w:rPr>
                <w:sz w:val="20"/>
                <w:szCs w:val="20"/>
                <w:lang w:eastAsia="ja-JP"/>
              </w:rPr>
              <w:t>RedCap</w:t>
            </w:r>
            <w:proofErr w:type="spellEnd"/>
            <w:r w:rsidRPr="009C7526">
              <w:rPr>
                <w:sz w:val="20"/>
                <w:szCs w:val="20"/>
                <w:lang w:eastAsia="ja-JP"/>
              </w:rPr>
              <w:t xml:space="preserve"> UEs should be ensured.</w:t>
            </w:r>
          </w:p>
          <w:p w14:paraId="07CEFC87" w14:textId="77777777" w:rsidR="009C7526" w:rsidRPr="009C7526" w:rsidRDefault="009C7526" w:rsidP="009C7526">
            <w:pPr>
              <w:pStyle w:val="B1"/>
              <w:numPr>
                <w:ilvl w:val="0"/>
                <w:numId w:val="37"/>
              </w:numPr>
              <w:overflowPunct w:val="0"/>
              <w:autoSpaceDE w:val="0"/>
              <w:autoSpaceDN w:val="0"/>
              <w:adjustRightInd w:val="0"/>
              <w:spacing w:after="0"/>
              <w:textAlignment w:val="baseline"/>
              <w:rPr>
                <w:sz w:val="20"/>
                <w:szCs w:val="20"/>
                <w:lang w:eastAsia="ja-JP"/>
              </w:rPr>
            </w:pPr>
            <w:r w:rsidRPr="009C7526">
              <w:rPr>
                <w:sz w:val="20"/>
                <w:szCs w:val="20"/>
                <w:lang w:eastAsia="ja-JP"/>
              </w:rPr>
              <w:t>This WI considers all applicable duplex modes unless otherwise specified.</w:t>
            </w:r>
          </w:p>
          <w:p w14:paraId="2ABA7D5E" w14:textId="77777777" w:rsidR="009C7526" w:rsidRPr="009C7526" w:rsidRDefault="009C7526" w:rsidP="009C7526">
            <w:pPr>
              <w:pStyle w:val="B1"/>
              <w:spacing w:after="0"/>
              <w:ind w:left="0" w:firstLine="0"/>
              <w:rPr>
                <w:sz w:val="20"/>
                <w:szCs w:val="20"/>
                <w:lang w:eastAsia="ja-JP"/>
              </w:rPr>
            </w:pPr>
            <w:r w:rsidRPr="009C7526">
              <w:rPr>
                <w:sz w:val="20"/>
                <w:szCs w:val="20"/>
                <w:lang w:eastAsia="ja-JP"/>
              </w:rPr>
              <w:t>Check in RAN#99 regarding:</w:t>
            </w:r>
          </w:p>
          <w:p w14:paraId="5998FCCB" w14:textId="1B419BC6" w:rsidR="000D52FA" w:rsidRPr="009856BA" w:rsidRDefault="009C7526" w:rsidP="009C7526">
            <w:pPr>
              <w:pStyle w:val="B1"/>
              <w:numPr>
                <w:ilvl w:val="0"/>
                <w:numId w:val="39"/>
              </w:numPr>
              <w:overflowPunct w:val="0"/>
              <w:autoSpaceDE w:val="0"/>
              <w:autoSpaceDN w:val="0"/>
              <w:adjustRightInd w:val="0"/>
              <w:spacing w:after="0"/>
              <w:textAlignment w:val="baseline"/>
              <w:rPr>
                <w:lang w:eastAsia="ja-JP"/>
              </w:rPr>
            </w:pPr>
            <w:r w:rsidRPr="009C7526">
              <w:rPr>
                <w:sz w:val="20"/>
                <w:szCs w:val="20"/>
                <w:lang w:eastAsia="ja-JP"/>
              </w:rPr>
              <w:t>Whether UE peak data rate reduction for UE is limited only with UE BB bandwidth reduction or standalone</w:t>
            </w:r>
          </w:p>
        </w:tc>
      </w:tr>
    </w:tbl>
    <w:p w14:paraId="74CADB19" w14:textId="77777777" w:rsidR="000D52FA" w:rsidRDefault="000D52FA" w:rsidP="000D52FA">
      <w:pPr>
        <w:jc w:val="both"/>
        <w:rPr>
          <w:b/>
          <w:bCs/>
          <w:i/>
          <w:iCs/>
          <w:lang w:eastAsia="ko-KR"/>
        </w:rPr>
      </w:pPr>
    </w:p>
    <w:p w14:paraId="1317DEDF" w14:textId="389B8BAD" w:rsidR="00E452A6" w:rsidRDefault="009C7526" w:rsidP="00893F0E">
      <w:pPr>
        <w:spacing w:after="180"/>
        <w:jc w:val="both"/>
        <w:rPr>
          <w:lang w:val="en-GB" w:eastAsia="x-none"/>
        </w:rPr>
      </w:pPr>
      <w:r>
        <w:rPr>
          <w:lang w:val="en-GB" w:eastAsia="x-none"/>
        </w:rPr>
        <w:t>Regarding “</w:t>
      </w:r>
      <w:r w:rsidRPr="009C7526">
        <w:rPr>
          <w:lang w:val="en-GB" w:eastAsia="x-none"/>
        </w:rPr>
        <w:t>Power saving/energy efficiency enhancements</w:t>
      </w:r>
      <w:r>
        <w:rPr>
          <w:lang w:val="en-GB" w:eastAsia="x-none"/>
        </w:rPr>
        <w:t xml:space="preserve">”, the enhanced </w:t>
      </w:r>
      <w:proofErr w:type="spellStart"/>
      <w:r>
        <w:rPr>
          <w:lang w:val="en-GB" w:eastAsia="x-none"/>
        </w:rPr>
        <w:t>eDRX</w:t>
      </w:r>
      <w:proofErr w:type="spellEnd"/>
      <w:r>
        <w:rPr>
          <w:lang w:val="en-GB" w:eastAsia="x-none"/>
        </w:rPr>
        <w:t xml:space="preserve"> for </w:t>
      </w:r>
      <w:r w:rsidR="00893F0E" w:rsidRPr="00893F0E">
        <w:rPr>
          <w:lang w:val="en-GB" w:eastAsia="x-none"/>
        </w:rPr>
        <w:t xml:space="preserve">RRC_INACTIVE </w:t>
      </w:r>
      <w:r>
        <w:rPr>
          <w:lang w:val="en-GB" w:eastAsia="x-none"/>
        </w:rPr>
        <w:t xml:space="preserve">mode in FR1 is considered, and the </w:t>
      </w:r>
      <w:proofErr w:type="spellStart"/>
      <w:r>
        <w:rPr>
          <w:lang w:val="en-GB" w:eastAsia="x-none"/>
        </w:rPr>
        <w:t>eDRX</w:t>
      </w:r>
      <w:proofErr w:type="spellEnd"/>
      <w:r>
        <w:rPr>
          <w:lang w:val="en-GB" w:eastAsia="x-none"/>
        </w:rPr>
        <w:t xml:space="preserve"> cycle can be greater than 10.24</w:t>
      </w:r>
      <w:r w:rsidR="00893F0E">
        <w:rPr>
          <w:lang w:val="en-GB" w:eastAsia="x-none"/>
        </w:rPr>
        <w:t xml:space="preserve">s. In Rel-17 </w:t>
      </w:r>
      <w:proofErr w:type="spellStart"/>
      <w:r w:rsidR="00893F0E">
        <w:rPr>
          <w:lang w:val="en-GB" w:eastAsia="x-none"/>
        </w:rPr>
        <w:t>RedCap</w:t>
      </w:r>
      <w:proofErr w:type="spellEnd"/>
      <w:r w:rsidR="00893F0E">
        <w:rPr>
          <w:lang w:val="en-GB" w:eastAsia="x-none"/>
        </w:rPr>
        <w:t xml:space="preserve">, the </w:t>
      </w:r>
      <w:proofErr w:type="spellStart"/>
      <w:r w:rsidR="00893F0E">
        <w:rPr>
          <w:lang w:val="en-GB" w:eastAsia="x-none"/>
        </w:rPr>
        <w:t>eDRX</w:t>
      </w:r>
      <w:proofErr w:type="spellEnd"/>
      <w:r w:rsidR="00893F0E">
        <w:rPr>
          <w:lang w:val="en-GB" w:eastAsia="x-none"/>
        </w:rPr>
        <w:t xml:space="preserve"> cycle is up to 10.24s and therefore </w:t>
      </w:r>
      <w:proofErr w:type="spellStart"/>
      <w:r w:rsidR="00893F0E" w:rsidRPr="00893F0E">
        <w:rPr>
          <w:lang w:val="en-GB" w:eastAsia="x-none"/>
        </w:rPr>
        <w:t>eDRX</w:t>
      </w:r>
      <w:proofErr w:type="spellEnd"/>
      <w:r w:rsidR="00893F0E" w:rsidRPr="00893F0E">
        <w:rPr>
          <w:lang w:val="en-GB" w:eastAsia="x-none"/>
        </w:rPr>
        <w:t xml:space="preserve"> in RRC_INACTIVE state does not have PTW</w:t>
      </w:r>
      <w:r w:rsidR="00893F0E">
        <w:rPr>
          <w:lang w:val="en-GB" w:eastAsia="x-none"/>
        </w:rPr>
        <w:t>.</w:t>
      </w:r>
      <w:r w:rsidR="00893F0E">
        <w:rPr>
          <w:rFonts w:hint="eastAsia"/>
          <w:lang w:val="en-GB"/>
        </w:rPr>
        <w:t xml:space="preserve"> </w:t>
      </w:r>
      <w:r w:rsidR="00893F0E">
        <w:rPr>
          <w:lang w:val="en-GB"/>
        </w:rPr>
        <w:t xml:space="preserve">After introducing enhanced </w:t>
      </w:r>
      <w:proofErr w:type="spellStart"/>
      <w:r w:rsidR="00893F0E">
        <w:rPr>
          <w:lang w:val="en-GB"/>
        </w:rPr>
        <w:t>eDRX</w:t>
      </w:r>
      <w:proofErr w:type="spellEnd"/>
      <w:r w:rsidR="00893F0E">
        <w:rPr>
          <w:lang w:val="en-GB" w:eastAsia="x-none"/>
        </w:rPr>
        <w:t xml:space="preserve">, the RRM requirements with PTW shall be specified for </w:t>
      </w:r>
      <w:r w:rsidR="00893F0E" w:rsidRPr="00893F0E">
        <w:rPr>
          <w:lang w:val="en-GB" w:eastAsia="x-none"/>
        </w:rPr>
        <w:t>RRC_INACTIVE</w:t>
      </w:r>
      <w:r w:rsidR="00893F0E">
        <w:rPr>
          <w:lang w:val="en-GB" w:eastAsia="x-none"/>
        </w:rPr>
        <w:t xml:space="preserve"> state.</w:t>
      </w:r>
      <w:r w:rsidR="000D6961">
        <w:rPr>
          <w:lang w:val="en-GB" w:eastAsia="x-none"/>
        </w:rPr>
        <w:t xml:space="preserve"> </w:t>
      </w:r>
    </w:p>
    <w:p w14:paraId="4C192B44" w14:textId="0CFE290F" w:rsidR="00425B98" w:rsidRDefault="00425B98" w:rsidP="00893F0E">
      <w:pPr>
        <w:spacing w:after="180"/>
        <w:jc w:val="both"/>
      </w:pPr>
      <w:r>
        <w:rPr>
          <w:rFonts w:hint="eastAsia"/>
          <w:lang w:val="en-GB"/>
        </w:rPr>
        <w:t>In last</w:t>
      </w:r>
      <w:r>
        <w:rPr>
          <w:lang w:val="en-GB"/>
        </w:rPr>
        <w:t xml:space="preserve"> </w:t>
      </w:r>
      <w:r>
        <w:rPr>
          <w:rFonts w:hint="eastAsia"/>
          <w:lang w:val="en-GB"/>
        </w:rPr>
        <w:t>RAN2</w:t>
      </w:r>
      <w:r>
        <w:rPr>
          <w:lang w:val="en-GB"/>
        </w:rPr>
        <w:t xml:space="preserve"> #121 </w:t>
      </w:r>
      <w:proofErr w:type="spellStart"/>
      <w:r>
        <w:rPr>
          <w:rFonts w:hint="eastAsia"/>
          <w:lang w:val="en-GB"/>
        </w:rPr>
        <w:t>meetin</w:t>
      </w:r>
      <w:proofErr w:type="spellEnd"/>
      <w:r>
        <w:t xml:space="preserve">g, following agreements were </w:t>
      </w:r>
      <w:proofErr w:type="spellStart"/>
      <w:r>
        <w:t>achived</w:t>
      </w:r>
      <w:proofErr w:type="spellEnd"/>
      <w:r>
        <w:t xml:space="preserve"> for </w:t>
      </w:r>
      <w:proofErr w:type="spellStart"/>
      <w:r>
        <w:t>eDRX</w:t>
      </w:r>
      <w:proofErr w:type="spellEnd"/>
      <w:r>
        <w:t xml:space="preserve"> in Inactive mode for </w:t>
      </w:r>
      <w:proofErr w:type="spellStart"/>
      <w:r>
        <w:t>eRedCap</w:t>
      </w:r>
      <w:proofErr w:type="spellEnd"/>
      <w:r>
        <w:t>:</w:t>
      </w:r>
    </w:p>
    <w:tbl>
      <w:tblPr>
        <w:tblStyle w:val="TableGrid"/>
        <w:tblW w:w="0" w:type="auto"/>
        <w:tblLook w:val="04A0" w:firstRow="1" w:lastRow="0" w:firstColumn="1" w:lastColumn="0" w:noHBand="0" w:noVBand="1"/>
      </w:tblPr>
      <w:tblGrid>
        <w:gridCol w:w="9629"/>
      </w:tblGrid>
      <w:tr w:rsidR="00425B98" w14:paraId="28F8E1FC" w14:textId="77777777" w:rsidTr="00425B98">
        <w:tc>
          <w:tcPr>
            <w:tcW w:w="9629" w:type="dxa"/>
          </w:tcPr>
          <w:p w14:paraId="6F024D32" w14:textId="77777777" w:rsidR="00425B98" w:rsidRPr="00E10AD0" w:rsidRDefault="00425B98" w:rsidP="00425B98">
            <w:pPr>
              <w:tabs>
                <w:tab w:val="left" w:pos="567"/>
              </w:tabs>
              <w:snapToGrid w:val="0"/>
              <w:spacing w:after="0"/>
              <w:rPr>
                <w:sz w:val="20"/>
                <w:szCs w:val="20"/>
              </w:rPr>
            </w:pPr>
            <w:r w:rsidRPr="00E10AD0">
              <w:rPr>
                <w:sz w:val="20"/>
                <w:szCs w:val="20"/>
              </w:rPr>
              <w:t xml:space="preserve">RAN2 made the following agreements related to </w:t>
            </w:r>
            <w:r w:rsidRPr="00E10AD0">
              <w:rPr>
                <w:b/>
                <w:bCs/>
                <w:sz w:val="20"/>
                <w:szCs w:val="20"/>
              </w:rPr>
              <w:t xml:space="preserve">enhanced </w:t>
            </w:r>
            <w:proofErr w:type="spellStart"/>
            <w:r w:rsidRPr="00E10AD0">
              <w:rPr>
                <w:b/>
                <w:bCs/>
                <w:sz w:val="20"/>
                <w:szCs w:val="20"/>
              </w:rPr>
              <w:t>eDRX</w:t>
            </w:r>
            <w:proofErr w:type="spellEnd"/>
            <w:r w:rsidRPr="00E10AD0">
              <w:rPr>
                <w:b/>
                <w:bCs/>
                <w:sz w:val="20"/>
                <w:szCs w:val="20"/>
              </w:rPr>
              <w:t xml:space="preserve"> in RRC_INACTIVE</w:t>
            </w:r>
            <w:r w:rsidRPr="00E10AD0">
              <w:rPr>
                <w:sz w:val="20"/>
                <w:szCs w:val="20"/>
              </w:rPr>
              <w:t>:</w:t>
            </w:r>
          </w:p>
          <w:p w14:paraId="46587066" w14:textId="77777777" w:rsidR="00425B98" w:rsidRPr="00E10AD0" w:rsidRDefault="00425B98" w:rsidP="00425B98">
            <w:pPr>
              <w:tabs>
                <w:tab w:val="left" w:pos="567"/>
              </w:tabs>
              <w:snapToGrid w:val="0"/>
              <w:spacing w:after="0"/>
              <w:rPr>
                <w:sz w:val="20"/>
                <w:szCs w:val="20"/>
              </w:rPr>
            </w:pPr>
          </w:p>
          <w:p w14:paraId="49DCCEFF" w14:textId="77777777" w:rsidR="00425B98" w:rsidRPr="00425B98" w:rsidRDefault="00425B98" w:rsidP="00425B98">
            <w:pPr>
              <w:pStyle w:val="ListParagraph"/>
              <w:numPr>
                <w:ilvl w:val="0"/>
                <w:numId w:val="42"/>
              </w:numPr>
              <w:spacing w:after="0" w:line="240" w:lineRule="auto"/>
              <w:ind w:firstLineChars="0"/>
              <w:jc w:val="both"/>
              <w:rPr>
                <w:sz w:val="20"/>
                <w:szCs w:val="20"/>
                <w:highlight w:val="green"/>
              </w:rPr>
            </w:pPr>
            <w:r w:rsidRPr="00425B98">
              <w:rPr>
                <w:sz w:val="20"/>
                <w:szCs w:val="20"/>
                <w:highlight w:val="green"/>
              </w:rPr>
              <w:t xml:space="preserve">The formula of PH/PTW for IDLE </w:t>
            </w:r>
            <w:proofErr w:type="spellStart"/>
            <w:r w:rsidRPr="00425B98">
              <w:rPr>
                <w:sz w:val="20"/>
                <w:szCs w:val="20"/>
                <w:highlight w:val="green"/>
              </w:rPr>
              <w:t>eDRX</w:t>
            </w:r>
            <w:proofErr w:type="spellEnd"/>
            <w:r w:rsidRPr="00425B98">
              <w:rPr>
                <w:sz w:val="20"/>
                <w:szCs w:val="20"/>
                <w:highlight w:val="green"/>
              </w:rPr>
              <w:t xml:space="preserve"> can be reused for enhanced INACTIVE </w:t>
            </w:r>
            <w:proofErr w:type="spellStart"/>
            <w:r w:rsidRPr="00425B98">
              <w:rPr>
                <w:sz w:val="20"/>
                <w:szCs w:val="20"/>
                <w:highlight w:val="green"/>
              </w:rPr>
              <w:t>eDRX</w:t>
            </w:r>
            <w:proofErr w:type="spellEnd"/>
            <w:r w:rsidRPr="00425B98">
              <w:rPr>
                <w:sz w:val="20"/>
                <w:szCs w:val="20"/>
                <w:highlight w:val="green"/>
              </w:rPr>
              <w:t xml:space="preserve">, for </w:t>
            </w:r>
            <w:proofErr w:type="spellStart"/>
            <w:r w:rsidRPr="00425B98">
              <w:rPr>
                <w:sz w:val="20"/>
                <w:szCs w:val="20"/>
                <w:highlight w:val="green"/>
              </w:rPr>
              <w:t>eDRX</w:t>
            </w:r>
            <w:proofErr w:type="spellEnd"/>
            <w:r w:rsidRPr="00425B98">
              <w:rPr>
                <w:sz w:val="20"/>
                <w:szCs w:val="20"/>
                <w:highlight w:val="green"/>
              </w:rPr>
              <w:t xml:space="preserve"> cycles longer than 10.24s.</w:t>
            </w:r>
          </w:p>
          <w:p w14:paraId="36FDF397" w14:textId="77777777" w:rsidR="00425B98" w:rsidRPr="00E10AD0" w:rsidRDefault="00425B98" w:rsidP="00425B98">
            <w:pPr>
              <w:pStyle w:val="ListParagraph"/>
              <w:numPr>
                <w:ilvl w:val="0"/>
                <w:numId w:val="42"/>
              </w:numPr>
              <w:spacing w:after="0" w:line="240" w:lineRule="auto"/>
              <w:ind w:firstLineChars="0"/>
              <w:jc w:val="both"/>
              <w:rPr>
                <w:sz w:val="20"/>
                <w:szCs w:val="20"/>
              </w:rPr>
            </w:pPr>
            <w:r w:rsidRPr="00E10AD0">
              <w:rPr>
                <w:sz w:val="20"/>
                <w:szCs w:val="20"/>
              </w:rPr>
              <w:t xml:space="preserve">RAN2 confirms the R17 agreements made at RAN2#114 for enhanced INACTIVE </w:t>
            </w:r>
            <w:proofErr w:type="spellStart"/>
            <w:r w:rsidRPr="00E10AD0">
              <w:rPr>
                <w:sz w:val="20"/>
                <w:szCs w:val="20"/>
              </w:rPr>
              <w:t>eDRX</w:t>
            </w:r>
            <w:proofErr w:type="spellEnd"/>
            <w:r w:rsidRPr="00E10AD0">
              <w:rPr>
                <w:sz w:val="20"/>
                <w:szCs w:val="20"/>
              </w:rPr>
              <w:t xml:space="preserve">: </w:t>
            </w:r>
          </w:p>
          <w:p w14:paraId="4776B15C" w14:textId="77777777" w:rsidR="00425B98" w:rsidRPr="00E10AD0" w:rsidRDefault="00425B98" w:rsidP="00425B98">
            <w:pPr>
              <w:pStyle w:val="ListParagraph"/>
              <w:numPr>
                <w:ilvl w:val="1"/>
                <w:numId w:val="42"/>
              </w:numPr>
              <w:spacing w:after="0" w:line="240" w:lineRule="auto"/>
              <w:ind w:firstLineChars="0"/>
              <w:jc w:val="both"/>
              <w:rPr>
                <w:sz w:val="20"/>
                <w:szCs w:val="20"/>
              </w:rPr>
            </w:pPr>
            <w:r w:rsidRPr="00E10AD0">
              <w:rPr>
                <w:sz w:val="20"/>
                <w:szCs w:val="20"/>
              </w:rPr>
              <w:t>It is up to RAN to configure the length for PTW for RAN paging, the RAN PTW length can be different from the CN PTW length.</w:t>
            </w:r>
          </w:p>
          <w:p w14:paraId="2F7EF788" w14:textId="77777777" w:rsidR="00425B98" w:rsidRPr="00E10AD0" w:rsidRDefault="00425B98" w:rsidP="00425B98">
            <w:pPr>
              <w:pStyle w:val="ListParagraph"/>
              <w:numPr>
                <w:ilvl w:val="1"/>
                <w:numId w:val="42"/>
              </w:numPr>
              <w:spacing w:after="0" w:line="240" w:lineRule="auto"/>
              <w:ind w:firstLineChars="0"/>
              <w:jc w:val="both"/>
              <w:rPr>
                <w:sz w:val="20"/>
                <w:szCs w:val="20"/>
              </w:rPr>
            </w:pPr>
            <w:r w:rsidRPr="00E10AD0">
              <w:rPr>
                <w:sz w:val="20"/>
                <w:szCs w:val="20"/>
              </w:rPr>
              <w:t>When RAN and CN paging coincide in the same PH, the actually used PTW starting location is the same for RAN and CN paging. FFS how to calculate the PTW starting location so that it is the same for RAN and CN PTW.</w:t>
            </w:r>
          </w:p>
          <w:p w14:paraId="34EADF78" w14:textId="77777777" w:rsidR="00425B98" w:rsidRPr="00425B98" w:rsidRDefault="00425B98" w:rsidP="00425B98">
            <w:pPr>
              <w:pStyle w:val="ListParagraph"/>
              <w:numPr>
                <w:ilvl w:val="0"/>
                <w:numId w:val="42"/>
              </w:numPr>
              <w:spacing w:after="0" w:line="240" w:lineRule="auto"/>
              <w:ind w:firstLineChars="0"/>
              <w:jc w:val="both"/>
              <w:rPr>
                <w:sz w:val="20"/>
                <w:szCs w:val="20"/>
                <w:highlight w:val="green"/>
              </w:rPr>
            </w:pPr>
            <w:r w:rsidRPr="00425B98">
              <w:rPr>
                <w:sz w:val="20"/>
                <w:szCs w:val="20"/>
                <w:highlight w:val="green"/>
              </w:rPr>
              <w:t xml:space="preserve">PTW length value range of enhanced INACTIVE </w:t>
            </w:r>
            <w:proofErr w:type="spellStart"/>
            <w:r w:rsidRPr="00425B98">
              <w:rPr>
                <w:sz w:val="20"/>
                <w:szCs w:val="20"/>
                <w:highlight w:val="green"/>
              </w:rPr>
              <w:t>eDRX</w:t>
            </w:r>
            <w:proofErr w:type="spellEnd"/>
            <w:r w:rsidRPr="00425B98">
              <w:rPr>
                <w:sz w:val="20"/>
                <w:szCs w:val="20"/>
                <w:highlight w:val="green"/>
              </w:rPr>
              <w:t xml:space="preserve"> is same as IDLE </w:t>
            </w:r>
            <w:proofErr w:type="spellStart"/>
            <w:r w:rsidRPr="00425B98">
              <w:rPr>
                <w:sz w:val="20"/>
                <w:szCs w:val="20"/>
                <w:highlight w:val="green"/>
              </w:rPr>
              <w:t>eDRX</w:t>
            </w:r>
            <w:proofErr w:type="spellEnd"/>
            <w:r w:rsidRPr="00425B98">
              <w:rPr>
                <w:sz w:val="20"/>
                <w:szCs w:val="20"/>
                <w:highlight w:val="green"/>
              </w:rPr>
              <w:t>, i.e. from 1.28s to 40.96s in the step of 1.28s.</w:t>
            </w:r>
          </w:p>
          <w:p w14:paraId="318BC7E0" w14:textId="77777777" w:rsidR="00425B98" w:rsidRPr="00425B98" w:rsidRDefault="00425B98" w:rsidP="00425B98">
            <w:pPr>
              <w:pStyle w:val="ListParagraph"/>
              <w:numPr>
                <w:ilvl w:val="0"/>
                <w:numId w:val="42"/>
              </w:numPr>
              <w:spacing w:after="0" w:line="240" w:lineRule="auto"/>
              <w:ind w:firstLineChars="0"/>
              <w:jc w:val="both"/>
              <w:rPr>
                <w:sz w:val="20"/>
                <w:szCs w:val="20"/>
                <w:highlight w:val="green"/>
              </w:rPr>
            </w:pPr>
            <w:r w:rsidRPr="00425B98">
              <w:rPr>
                <w:sz w:val="20"/>
                <w:szCs w:val="20"/>
                <w:highlight w:val="green"/>
              </w:rPr>
              <w:t xml:space="preserve">Long </w:t>
            </w:r>
            <w:proofErr w:type="spellStart"/>
            <w:r w:rsidRPr="00425B98">
              <w:rPr>
                <w:sz w:val="20"/>
                <w:szCs w:val="20"/>
                <w:highlight w:val="green"/>
              </w:rPr>
              <w:t>eDRX</w:t>
            </w:r>
            <w:proofErr w:type="spellEnd"/>
            <w:r w:rsidRPr="00425B98">
              <w:rPr>
                <w:sz w:val="20"/>
                <w:szCs w:val="20"/>
                <w:highlight w:val="green"/>
              </w:rPr>
              <w:t xml:space="preserve"> cycle (&gt;10.24 s) value range of enhanced INACTIVE </w:t>
            </w:r>
            <w:proofErr w:type="spellStart"/>
            <w:r w:rsidRPr="00425B98">
              <w:rPr>
                <w:sz w:val="20"/>
                <w:szCs w:val="20"/>
                <w:highlight w:val="green"/>
              </w:rPr>
              <w:t>eDRX</w:t>
            </w:r>
            <w:proofErr w:type="spellEnd"/>
            <w:r w:rsidRPr="00425B98">
              <w:rPr>
                <w:sz w:val="20"/>
                <w:szCs w:val="20"/>
                <w:highlight w:val="green"/>
              </w:rPr>
              <w:t xml:space="preserve"> is same as IDLE </w:t>
            </w:r>
            <w:proofErr w:type="spellStart"/>
            <w:r w:rsidRPr="00425B98">
              <w:rPr>
                <w:sz w:val="20"/>
                <w:szCs w:val="20"/>
                <w:highlight w:val="green"/>
              </w:rPr>
              <w:t>eDRX</w:t>
            </w:r>
            <w:proofErr w:type="spellEnd"/>
            <w:r w:rsidRPr="00425B98">
              <w:rPr>
                <w:sz w:val="20"/>
                <w:szCs w:val="20"/>
                <w:highlight w:val="green"/>
              </w:rPr>
              <w:t xml:space="preserve"> from 20.48s to 10485.76s, i.e., hf2, hf4, hf8, hf16, hf32, hf64, hf128, hf256, hf512, hf1024</w:t>
            </w:r>
          </w:p>
          <w:p w14:paraId="5A7FA893" w14:textId="77777777" w:rsidR="00425B98" w:rsidRPr="00E10AD0" w:rsidRDefault="00425B98" w:rsidP="00425B98">
            <w:pPr>
              <w:pStyle w:val="ListParagraph"/>
              <w:numPr>
                <w:ilvl w:val="0"/>
                <w:numId w:val="42"/>
              </w:numPr>
              <w:spacing w:after="0" w:line="240" w:lineRule="auto"/>
              <w:ind w:firstLineChars="0"/>
              <w:jc w:val="both"/>
              <w:rPr>
                <w:sz w:val="20"/>
                <w:szCs w:val="20"/>
              </w:rPr>
            </w:pPr>
            <w:r w:rsidRPr="00E10AD0">
              <w:rPr>
                <w:bCs/>
                <w:sz w:val="20"/>
                <w:szCs w:val="20"/>
              </w:rPr>
              <w:t xml:space="preserve">Add the configuration of </w:t>
            </w:r>
            <w:proofErr w:type="spellStart"/>
            <w:r w:rsidRPr="00E10AD0">
              <w:rPr>
                <w:bCs/>
                <w:sz w:val="20"/>
                <w:szCs w:val="20"/>
              </w:rPr>
              <w:t>eDRX</w:t>
            </w:r>
            <w:proofErr w:type="spellEnd"/>
            <w:r w:rsidRPr="00E10AD0">
              <w:rPr>
                <w:bCs/>
                <w:sz w:val="20"/>
                <w:szCs w:val="20"/>
              </w:rPr>
              <w:t xml:space="preserve"> cycle (&gt;10.24 s) and PTW length for enhanced INACTIVE </w:t>
            </w:r>
            <w:proofErr w:type="spellStart"/>
            <w:r w:rsidRPr="00E10AD0">
              <w:rPr>
                <w:bCs/>
                <w:sz w:val="20"/>
                <w:szCs w:val="20"/>
              </w:rPr>
              <w:t>eDRX</w:t>
            </w:r>
            <w:proofErr w:type="spellEnd"/>
            <w:r w:rsidRPr="00E10AD0">
              <w:rPr>
                <w:bCs/>
                <w:sz w:val="20"/>
                <w:szCs w:val="20"/>
              </w:rPr>
              <w:t xml:space="preserve"> in the </w:t>
            </w:r>
            <w:proofErr w:type="spellStart"/>
            <w:r w:rsidRPr="00E10AD0">
              <w:rPr>
                <w:bCs/>
                <w:sz w:val="20"/>
                <w:szCs w:val="20"/>
              </w:rPr>
              <w:t>RRCRelease</w:t>
            </w:r>
            <w:proofErr w:type="spellEnd"/>
            <w:r w:rsidRPr="00E10AD0">
              <w:rPr>
                <w:bCs/>
                <w:sz w:val="20"/>
                <w:szCs w:val="20"/>
              </w:rPr>
              <w:t xml:space="preserve"> message</w:t>
            </w:r>
          </w:p>
          <w:p w14:paraId="6E730530" w14:textId="77777777" w:rsidR="00425B98" w:rsidRPr="007A7751" w:rsidRDefault="00425B98" w:rsidP="00425B98">
            <w:pPr>
              <w:pStyle w:val="ListParagraph"/>
              <w:numPr>
                <w:ilvl w:val="0"/>
                <w:numId w:val="39"/>
              </w:numPr>
              <w:spacing w:after="0" w:line="240" w:lineRule="auto"/>
              <w:ind w:firstLineChars="0"/>
              <w:jc w:val="both"/>
              <w:rPr>
                <w:sz w:val="20"/>
                <w:szCs w:val="20"/>
                <w:highlight w:val="green"/>
              </w:rPr>
            </w:pPr>
            <w:r w:rsidRPr="007A7751">
              <w:rPr>
                <w:sz w:val="20"/>
                <w:szCs w:val="20"/>
                <w:highlight w:val="green"/>
              </w:rPr>
              <w:t xml:space="preserve">Introduce 1 bit indication in SIB1 whether UEs are allowed to use the enhanced INACTIVE </w:t>
            </w:r>
            <w:proofErr w:type="spellStart"/>
            <w:r w:rsidRPr="007A7751">
              <w:rPr>
                <w:sz w:val="20"/>
                <w:szCs w:val="20"/>
                <w:highlight w:val="green"/>
              </w:rPr>
              <w:t>eDRX</w:t>
            </w:r>
            <w:proofErr w:type="spellEnd"/>
            <w:r w:rsidRPr="007A7751">
              <w:rPr>
                <w:sz w:val="20"/>
                <w:szCs w:val="20"/>
                <w:highlight w:val="green"/>
              </w:rPr>
              <w:t xml:space="preserve"> cycle.</w:t>
            </w:r>
          </w:p>
          <w:p w14:paraId="4D9AF0F5" w14:textId="77777777" w:rsidR="00425B98" w:rsidRPr="007A7751" w:rsidRDefault="00425B98" w:rsidP="00425B98">
            <w:pPr>
              <w:pStyle w:val="ListParagraph"/>
              <w:numPr>
                <w:ilvl w:val="0"/>
                <w:numId w:val="39"/>
              </w:numPr>
              <w:spacing w:after="0" w:line="240" w:lineRule="auto"/>
              <w:ind w:firstLineChars="0"/>
              <w:jc w:val="both"/>
              <w:rPr>
                <w:sz w:val="20"/>
                <w:szCs w:val="20"/>
                <w:highlight w:val="green"/>
              </w:rPr>
            </w:pPr>
            <w:r w:rsidRPr="007A7751">
              <w:rPr>
                <w:sz w:val="20"/>
                <w:szCs w:val="20"/>
                <w:highlight w:val="green"/>
              </w:rPr>
              <w:t xml:space="preserve">FFS if/how to fallback for a UE which is configured with R18 </w:t>
            </w:r>
            <w:proofErr w:type="spellStart"/>
            <w:r w:rsidRPr="007A7751">
              <w:rPr>
                <w:sz w:val="20"/>
                <w:szCs w:val="20"/>
                <w:highlight w:val="green"/>
              </w:rPr>
              <w:t>eDRX</w:t>
            </w:r>
            <w:proofErr w:type="spellEnd"/>
            <w:r w:rsidRPr="007A7751">
              <w:rPr>
                <w:sz w:val="20"/>
                <w:szCs w:val="20"/>
                <w:highlight w:val="green"/>
              </w:rPr>
              <w:t xml:space="preserve"> but the </w:t>
            </w:r>
            <w:proofErr w:type="spellStart"/>
            <w:r w:rsidRPr="007A7751">
              <w:rPr>
                <w:sz w:val="20"/>
                <w:szCs w:val="20"/>
                <w:highlight w:val="green"/>
              </w:rPr>
              <w:t>gNB</w:t>
            </w:r>
            <w:proofErr w:type="spellEnd"/>
            <w:r w:rsidRPr="007A7751">
              <w:rPr>
                <w:sz w:val="20"/>
                <w:szCs w:val="20"/>
                <w:highlight w:val="green"/>
              </w:rPr>
              <w:t xml:space="preserve"> doesn’t indicate support for this.</w:t>
            </w:r>
          </w:p>
          <w:p w14:paraId="4C1ABDD8" w14:textId="77777777" w:rsidR="00425B98" w:rsidRPr="00E10AD0" w:rsidRDefault="00425B98" w:rsidP="00425B98">
            <w:pPr>
              <w:pStyle w:val="ListParagraph"/>
              <w:numPr>
                <w:ilvl w:val="0"/>
                <w:numId w:val="39"/>
              </w:numPr>
              <w:spacing w:after="0" w:line="240" w:lineRule="auto"/>
              <w:ind w:firstLineChars="0"/>
              <w:jc w:val="both"/>
              <w:rPr>
                <w:sz w:val="20"/>
                <w:szCs w:val="20"/>
              </w:rPr>
            </w:pPr>
            <w:r w:rsidRPr="00E10AD0">
              <w:rPr>
                <w:sz w:val="20"/>
                <w:szCs w:val="20"/>
              </w:rPr>
              <w:t xml:space="preserve">RAN2 confirms the enhanced INACTIVE </w:t>
            </w:r>
            <w:proofErr w:type="spellStart"/>
            <w:r w:rsidRPr="00E10AD0">
              <w:rPr>
                <w:sz w:val="20"/>
                <w:szCs w:val="20"/>
              </w:rPr>
              <w:t>eDRX</w:t>
            </w:r>
            <w:proofErr w:type="spellEnd"/>
            <w:r w:rsidRPr="00E10AD0">
              <w:rPr>
                <w:sz w:val="20"/>
                <w:szCs w:val="20"/>
              </w:rPr>
              <w:t xml:space="preserve"> can be applied to all R18 UEs. FFS if it can only be supported by UEs which support R17 </w:t>
            </w:r>
            <w:proofErr w:type="spellStart"/>
            <w:r w:rsidRPr="00E10AD0">
              <w:rPr>
                <w:sz w:val="20"/>
                <w:szCs w:val="20"/>
              </w:rPr>
              <w:t>eDRX</w:t>
            </w:r>
            <w:proofErr w:type="spellEnd"/>
            <w:r w:rsidRPr="00E10AD0">
              <w:rPr>
                <w:sz w:val="20"/>
                <w:szCs w:val="20"/>
              </w:rPr>
              <w:t>.</w:t>
            </w:r>
          </w:p>
          <w:p w14:paraId="38F1F550" w14:textId="77777777" w:rsidR="00425B98" w:rsidRPr="00E10AD0" w:rsidRDefault="00425B98" w:rsidP="00425B98">
            <w:pPr>
              <w:pStyle w:val="ListParagraph"/>
              <w:numPr>
                <w:ilvl w:val="0"/>
                <w:numId w:val="39"/>
              </w:numPr>
              <w:spacing w:after="0" w:line="240" w:lineRule="auto"/>
              <w:ind w:firstLineChars="0"/>
              <w:jc w:val="both"/>
              <w:rPr>
                <w:sz w:val="20"/>
                <w:szCs w:val="20"/>
              </w:rPr>
            </w:pPr>
            <w:r w:rsidRPr="00E10AD0">
              <w:rPr>
                <w:sz w:val="20"/>
                <w:szCs w:val="20"/>
              </w:rPr>
              <w:t xml:space="preserve">Indicate to [RAN3/SA2/CT1] that RAN2 intends to configure INACTIVE </w:t>
            </w:r>
            <w:proofErr w:type="spellStart"/>
            <w:r w:rsidRPr="00E10AD0">
              <w:rPr>
                <w:sz w:val="20"/>
                <w:szCs w:val="20"/>
              </w:rPr>
              <w:t>eDRX</w:t>
            </w:r>
            <w:proofErr w:type="spellEnd"/>
            <w:r w:rsidRPr="00E10AD0">
              <w:rPr>
                <w:sz w:val="20"/>
                <w:szCs w:val="20"/>
              </w:rPr>
              <w:t xml:space="preserve"> (beyond 10.24s) together with SDT (both MO and/or MT versions of SDT), and ask for feedback, if any.</w:t>
            </w:r>
          </w:p>
          <w:p w14:paraId="0976ADDE" w14:textId="002AFD49" w:rsidR="00425B98" w:rsidRPr="00425B98" w:rsidRDefault="00425B98" w:rsidP="00425B98">
            <w:pPr>
              <w:pStyle w:val="ListParagraph"/>
              <w:numPr>
                <w:ilvl w:val="1"/>
                <w:numId w:val="39"/>
              </w:numPr>
              <w:spacing w:after="0" w:line="240" w:lineRule="auto"/>
              <w:ind w:firstLineChars="0"/>
              <w:jc w:val="both"/>
              <w:rPr>
                <w:sz w:val="20"/>
                <w:szCs w:val="20"/>
              </w:rPr>
            </w:pPr>
            <w:r w:rsidRPr="00E10AD0">
              <w:rPr>
                <w:sz w:val="20"/>
                <w:szCs w:val="20"/>
              </w:rPr>
              <w:t xml:space="preserve">RAN2 sent an LS to SA2, CT1 and RAN3 in </w:t>
            </w:r>
            <w:hyperlink r:id="rId8" w:history="1">
              <w:r w:rsidRPr="00E10AD0">
                <w:rPr>
                  <w:rStyle w:val="Hyperlink"/>
                  <w:sz w:val="20"/>
                  <w:szCs w:val="20"/>
                </w:rPr>
                <w:t>R2-2302082</w:t>
              </w:r>
            </w:hyperlink>
            <w:r w:rsidRPr="00E10AD0">
              <w:rPr>
                <w:sz w:val="20"/>
                <w:szCs w:val="20"/>
              </w:rPr>
              <w:t xml:space="preserve"> informing them that in Rel-18, RAN2 intends to allow configuring </w:t>
            </w:r>
            <w:proofErr w:type="spellStart"/>
            <w:r w:rsidRPr="00E10AD0">
              <w:rPr>
                <w:sz w:val="20"/>
                <w:szCs w:val="20"/>
              </w:rPr>
              <w:t>eDRX</w:t>
            </w:r>
            <w:proofErr w:type="spellEnd"/>
            <w:r w:rsidRPr="00E10AD0">
              <w:rPr>
                <w:sz w:val="20"/>
                <w:szCs w:val="20"/>
              </w:rPr>
              <w:t xml:space="preserve"> beyond 10.24 sec in RRC_INACTIVE together with SDT features (including MO and/or MT versions of SDT).</w:t>
            </w:r>
          </w:p>
        </w:tc>
      </w:tr>
    </w:tbl>
    <w:p w14:paraId="1682CF17" w14:textId="77777777" w:rsidR="00425B98" w:rsidRPr="00183D9C" w:rsidRDefault="00425B98" w:rsidP="00893F0E">
      <w:pPr>
        <w:spacing w:after="180"/>
        <w:jc w:val="both"/>
      </w:pPr>
    </w:p>
    <w:p w14:paraId="7E6BC9BB" w14:textId="196DCCC5" w:rsidR="00183D9C" w:rsidRDefault="00183D9C" w:rsidP="00893F0E">
      <w:pPr>
        <w:spacing w:after="180"/>
        <w:jc w:val="both"/>
      </w:pPr>
      <w:r w:rsidRPr="00183D9C">
        <w:t>The exis</w:t>
      </w:r>
      <w:r>
        <w:t>t</w:t>
      </w:r>
      <w:r w:rsidRPr="00183D9C">
        <w:t xml:space="preserve">ing serving cell </w:t>
      </w:r>
      <w:r>
        <w:t xml:space="preserve">measurement requirement for R17 </w:t>
      </w:r>
      <w:proofErr w:type="spellStart"/>
      <w:r>
        <w:t>RedCap</w:t>
      </w:r>
      <w:proofErr w:type="spellEnd"/>
      <w:r>
        <w:t xml:space="preserve"> UE in IDLE mode was specified as (use FR1 as example):</w:t>
      </w:r>
    </w:p>
    <w:tbl>
      <w:tblPr>
        <w:tblStyle w:val="TableGrid"/>
        <w:tblW w:w="0" w:type="auto"/>
        <w:jc w:val="center"/>
        <w:tblLook w:val="04A0" w:firstRow="1" w:lastRow="0" w:firstColumn="1" w:lastColumn="0" w:noHBand="0" w:noVBand="1"/>
      </w:tblPr>
      <w:tblGrid>
        <w:gridCol w:w="6501"/>
      </w:tblGrid>
      <w:tr w:rsidR="00183D9C" w14:paraId="6EF49BA2" w14:textId="77777777" w:rsidTr="00183D9C">
        <w:trPr>
          <w:trHeight w:val="4047"/>
          <w:jc w:val="center"/>
        </w:trPr>
        <w:tc>
          <w:tcPr>
            <w:tcW w:w="6501" w:type="dxa"/>
          </w:tcPr>
          <w:p w14:paraId="2D17390E" w14:textId="1D6940FC" w:rsidR="00183D9C" w:rsidRDefault="00183D9C" w:rsidP="00183D9C">
            <w:r>
              <w:rPr>
                <w:noProof/>
              </w:rPr>
              <w:lastRenderedPageBreak/>
              <w:drawing>
                <wp:inline distT="0" distB="0" distL="0" distR="0" wp14:anchorId="69EEC93A" wp14:editId="52B90D48">
                  <wp:extent cx="3958542" cy="2491594"/>
                  <wp:effectExtent l="0" t="0" r="4445" b="0"/>
                  <wp:docPr id="1" name="Picture 1" descr="A picture containing text, receip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receipt, screensho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75272" cy="2502124"/>
                          </a:xfrm>
                          <a:prstGeom prst="rect">
                            <a:avLst/>
                          </a:prstGeom>
                        </pic:spPr>
                      </pic:pic>
                    </a:graphicData>
                  </a:graphic>
                </wp:inline>
              </w:drawing>
            </w:r>
          </w:p>
        </w:tc>
      </w:tr>
    </w:tbl>
    <w:p w14:paraId="1869D096" w14:textId="26F58E79" w:rsidR="00183D9C" w:rsidRDefault="00183D9C" w:rsidP="00893F0E">
      <w:pPr>
        <w:spacing w:after="180"/>
        <w:jc w:val="both"/>
      </w:pPr>
      <w:r w:rsidRPr="00183D9C">
        <w:t xml:space="preserve">Long </w:t>
      </w:r>
      <w:proofErr w:type="spellStart"/>
      <w:r w:rsidRPr="00183D9C">
        <w:t>eDRX</w:t>
      </w:r>
      <w:proofErr w:type="spellEnd"/>
      <w:r w:rsidRPr="00183D9C">
        <w:t xml:space="preserve"> cycle (&gt;10.24 s) value range </w:t>
      </w:r>
      <w:r>
        <w:t>is from 20.48sec to 10485.76s</w:t>
      </w:r>
      <w:r w:rsidR="00EC5B3D">
        <w:t>e</w:t>
      </w:r>
      <w:r>
        <w:t xml:space="preserve">c, and the PTW length is in step of 1.28s (the longest PTW length is 40.96s), which is in line with the RAN2 design for R18 </w:t>
      </w:r>
      <w:proofErr w:type="spellStart"/>
      <w:r>
        <w:t>eRedCap</w:t>
      </w:r>
      <w:proofErr w:type="spellEnd"/>
      <w:r>
        <w:t xml:space="preserve"> UE in Inactive mode:</w:t>
      </w:r>
    </w:p>
    <w:p w14:paraId="6BC6A9BE" w14:textId="77777777" w:rsidR="00183D9C" w:rsidRDefault="00183D9C" w:rsidP="00183D9C">
      <w:pPr>
        <w:pStyle w:val="ListParagraph"/>
        <w:numPr>
          <w:ilvl w:val="0"/>
          <w:numId w:val="42"/>
        </w:numPr>
        <w:spacing w:line="240" w:lineRule="auto"/>
        <w:ind w:firstLineChars="0"/>
        <w:jc w:val="both"/>
        <w:rPr>
          <w:sz w:val="20"/>
          <w:szCs w:val="20"/>
          <w:highlight w:val="green"/>
        </w:rPr>
      </w:pPr>
      <w:r w:rsidRPr="00425B98">
        <w:rPr>
          <w:sz w:val="20"/>
          <w:szCs w:val="20"/>
          <w:highlight w:val="green"/>
        </w:rPr>
        <w:t xml:space="preserve">PTW length value range of enhanced INACTIVE </w:t>
      </w:r>
      <w:proofErr w:type="spellStart"/>
      <w:r w:rsidRPr="00425B98">
        <w:rPr>
          <w:sz w:val="20"/>
          <w:szCs w:val="20"/>
          <w:highlight w:val="green"/>
        </w:rPr>
        <w:t>eDRX</w:t>
      </w:r>
      <w:proofErr w:type="spellEnd"/>
      <w:r w:rsidRPr="00425B98">
        <w:rPr>
          <w:sz w:val="20"/>
          <w:szCs w:val="20"/>
          <w:highlight w:val="green"/>
        </w:rPr>
        <w:t xml:space="preserve"> is same as IDLE </w:t>
      </w:r>
      <w:proofErr w:type="spellStart"/>
      <w:r w:rsidRPr="00425B98">
        <w:rPr>
          <w:sz w:val="20"/>
          <w:szCs w:val="20"/>
          <w:highlight w:val="green"/>
        </w:rPr>
        <w:t>eDRX</w:t>
      </w:r>
      <w:proofErr w:type="spellEnd"/>
      <w:r w:rsidRPr="00425B98">
        <w:rPr>
          <w:sz w:val="20"/>
          <w:szCs w:val="20"/>
          <w:highlight w:val="green"/>
        </w:rPr>
        <w:t>, i.e. from 1.28s to 40.96s in the step of 1.28s.</w:t>
      </w:r>
    </w:p>
    <w:p w14:paraId="33F712D5" w14:textId="77777777" w:rsidR="00183D9C" w:rsidRPr="00425B98" w:rsidRDefault="00183D9C" w:rsidP="00183D9C">
      <w:pPr>
        <w:pStyle w:val="ListParagraph"/>
        <w:numPr>
          <w:ilvl w:val="0"/>
          <w:numId w:val="42"/>
        </w:numPr>
        <w:spacing w:line="240" w:lineRule="auto"/>
        <w:ind w:firstLineChars="0"/>
        <w:jc w:val="both"/>
        <w:rPr>
          <w:sz w:val="20"/>
          <w:szCs w:val="20"/>
          <w:highlight w:val="green"/>
        </w:rPr>
      </w:pPr>
      <w:r w:rsidRPr="00425B98">
        <w:rPr>
          <w:sz w:val="20"/>
          <w:szCs w:val="20"/>
          <w:highlight w:val="green"/>
        </w:rPr>
        <w:t xml:space="preserve">Long </w:t>
      </w:r>
      <w:proofErr w:type="spellStart"/>
      <w:r w:rsidRPr="00425B98">
        <w:rPr>
          <w:sz w:val="20"/>
          <w:szCs w:val="20"/>
          <w:highlight w:val="green"/>
        </w:rPr>
        <w:t>eDRX</w:t>
      </w:r>
      <w:proofErr w:type="spellEnd"/>
      <w:r w:rsidRPr="00425B98">
        <w:rPr>
          <w:sz w:val="20"/>
          <w:szCs w:val="20"/>
          <w:highlight w:val="green"/>
        </w:rPr>
        <w:t xml:space="preserve"> cycle (&gt;10.24 s) value range of enhanced INACTIVE </w:t>
      </w:r>
      <w:proofErr w:type="spellStart"/>
      <w:r w:rsidRPr="00425B98">
        <w:rPr>
          <w:sz w:val="20"/>
          <w:szCs w:val="20"/>
          <w:highlight w:val="green"/>
        </w:rPr>
        <w:t>eDRX</w:t>
      </w:r>
      <w:proofErr w:type="spellEnd"/>
      <w:r w:rsidRPr="00425B98">
        <w:rPr>
          <w:sz w:val="20"/>
          <w:szCs w:val="20"/>
          <w:highlight w:val="green"/>
        </w:rPr>
        <w:t xml:space="preserve"> is same as IDLE </w:t>
      </w:r>
      <w:proofErr w:type="spellStart"/>
      <w:r w:rsidRPr="00425B98">
        <w:rPr>
          <w:sz w:val="20"/>
          <w:szCs w:val="20"/>
          <w:highlight w:val="green"/>
        </w:rPr>
        <w:t>eDRX</w:t>
      </w:r>
      <w:proofErr w:type="spellEnd"/>
      <w:r w:rsidRPr="00425B98">
        <w:rPr>
          <w:sz w:val="20"/>
          <w:szCs w:val="20"/>
          <w:highlight w:val="green"/>
        </w:rPr>
        <w:t xml:space="preserve"> from 20.48s to 10485.76s, i.e., hf2, hf4, hf8, hf16, hf32, hf64, hf128, hf256, hf512, hf1024</w:t>
      </w:r>
    </w:p>
    <w:p w14:paraId="75614561" w14:textId="77777777" w:rsidR="00183D9C" w:rsidRDefault="00183D9C" w:rsidP="00893F0E">
      <w:pPr>
        <w:spacing w:after="180"/>
        <w:jc w:val="both"/>
        <w:rPr>
          <w:rFonts w:eastAsia="PingFang TC"/>
          <w:lang w:eastAsia="x-none"/>
        </w:rPr>
      </w:pPr>
    </w:p>
    <w:p w14:paraId="7255F0CD" w14:textId="0D757D1E" w:rsidR="000D6961" w:rsidRPr="00183D9C" w:rsidRDefault="00183D9C" w:rsidP="00893F0E">
      <w:pPr>
        <w:spacing w:after="180"/>
        <w:jc w:val="both"/>
        <w:rPr>
          <w:rFonts w:eastAsia="PingFang TC"/>
          <w:lang w:eastAsia="x-none"/>
        </w:rPr>
      </w:pPr>
      <w:r>
        <w:rPr>
          <w:rFonts w:eastAsia="PingFang TC"/>
          <w:lang w:eastAsia="x-none"/>
        </w:rPr>
        <w:t xml:space="preserve">Thus, we think the option 1a in WF R4-2303259[1] makes sense. However, </w:t>
      </w:r>
      <w:r w:rsidR="00EC5B3D">
        <w:t xml:space="preserve">for </w:t>
      </w:r>
      <w:r w:rsidR="000D6961">
        <w:rPr>
          <w:iCs/>
          <w:color w:val="000000" w:themeColor="text1"/>
        </w:rPr>
        <w:t xml:space="preserve">the serving cell measurement requirement in Rel-17 </w:t>
      </w:r>
      <w:proofErr w:type="spellStart"/>
      <w:r w:rsidR="000D6961">
        <w:rPr>
          <w:iCs/>
          <w:color w:val="000000" w:themeColor="text1"/>
        </w:rPr>
        <w:t>RedCap</w:t>
      </w:r>
      <w:proofErr w:type="spellEnd"/>
      <w:r w:rsidR="000D6961">
        <w:rPr>
          <w:iCs/>
          <w:color w:val="000000" w:themeColor="text1"/>
        </w:rPr>
        <w:t>, there is one difference between IDLE and INACTIVE states that the “</w:t>
      </w:r>
      <w:r w:rsidR="000D6961" w:rsidRPr="00C972E7">
        <w:t>T</w:t>
      </w:r>
      <w:r w:rsidR="000D6961" w:rsidRPr="000D6961">
        <w:t xml:space="preserve"> </w:t>
      </w:r>
      <w:r w:rsidR="000D6961" w:rsidRPr="00C972E7">
        <w:t>according to clause 7.1 in</w:t>
      </w:r>
      <w:r w:rsidR="000D6961">
        <w:t xml:space="preserve"> TS38.304</w:t>
      </w:r>
      <w:r w:rsidR="000D6961">
        <w:rPr>
          <w:iCs/>
          <w:color w:val="000000" w:themeColor="text1"/>
        </w:rPr>
        <w:t>” was only used for INACTIVE requirement</w:t>
      </w:r>
      <w:r w:rsidR="00224A30">
        <w:rPr>
          <w:iCs/>
          <w:color w:val="000000" w:themeColor="text1"/>
        </w:rPr>
        <w:t>, as shown below</w:t>
      </w:r>
      <w:r w:rsidR="000D6961">
        <w:rPr>
          <w:iCs/>
          <w:color w:val="000000" w:themeColor="text1"/>
        </w:rPr>
        <w:t>.</w:t>
      </w:r>
      <w:r w:rsidR="00224A30">
        <w:rPr>
          <w:iCs/>
          <w:color w:val="000000" w:themeColor="text1"/>
        </w:rPr>
        <w:t xml:space="preserve"> </w:t>
      </w:r>
      <w:r w:rsidR="00EC5B3D">
        <w:rPr>
          <w:iCs/>
          <w:color w:val="000000" w:themeColor="text1"/>
        </w:rPr>
        <w:t xml:space="preserve">We think the serving cell measurement requirement in Inactive mode with PTW shall also follow the same principle to use the T as the step size instead of DRX or </w:t>
      </w:r>
      <w:proofErr w:type="spellStart"/>
      <w:r w:rsidR="00EC5B3D">
        <w:rPr>
          <w:iCs/>
          <w:color w:val="000000" w:themeColor="text1"/>
        </w:rPr>
        <w:t>eDRX</w:t>
      </w:r>
      <w:proofErr w:type="spellEnd"/>
      <w:r w:rsidR="00EC5B3D">
        <w:rPr>
          <w:iCs/>
          <w:color w:val="000000" w:themeColor="text1"/>
        </w:rPr>
        <w:t xml:space="preserve"> cycle since the serving cell measurement behavior inside PTW window can also align with the PO reception.</w:t>
      </w:r>
    </w:p>
    <w:tbl>
      <w:tblPr>
        <w:tblStyle w:val="TableGrid"/>
        <w:tblW w:w="0" w:type="auto"/>
        <w:tblLook w:val="04A0" w:firstRow="1" w:lastRow="0" w:firstColumn="1" w:lastColumn="0" w:noHBand="0" w:noVBand="1"/>
      </w:tblPr>
      <w:tblGrid>
        <w:gridCol w:w="9629"/>
      </w:tblGrid>
      <w:tr w:rsidR="000D6961" w14:paraId="13489F6C" w14:textId="77777777" w:rsidTr="000D6961">
        <w:tc>
          <w:tcPr>
            <w:tcW w:w="9629" w:type="dxa"/>
          </w:tcPr>
          <w:p w14:paraId="3B505138" w14:textId="6A0A4F54" w:rsidR="000D6961" w:rsidRDefault="00224A30" w:rsidP="00893F0E">
            <w:pPr>
              <w:jc w:val="both"/>
              <w:rPr>
                <w:iCs/>
                <w:color w:val="000000" w:themeColor="text1"/>
              </w:rPr>
            </w:pPr>
            <w:r>
              <w:rPr>
                <w:iCs/>
                <w:noProof/>
                <w:color w:val="000000" w:themeColor="text1"/>
              </w:rPr>
              <mc:AlternateContent>
                <mc:Choice Requires="wps">
                  <w:drawing>
                    <wp:anchor distT="0" distB="0" distL="114300" distR="114300" simplePos="0" relativeHeight="251659264" behindDoc="0" locked="0" layoutInCell="1" allowOverlap="1" wp14:anchorId="289239FC" wp14:editId="3B8398CB">
                      <wp:simplePos x="0" y="0"/>
                      <wp:positionH relativeFrom="column">
                        <wp:posOffset>798195</wp:posOffset>
                      </wp:positionH>
                      <wp:positionV relativeFrom="paragraph">
                        <wp:posOffset>1649626</wp:posOffset>
                      </wp:positionV>
                      <wp:extent cx="3236181" cy="262393"/>
                      <wp:effectExtent l="0" t="0" r="15240" b="17145"/>
                      <wp:wrapNone/>
                      <wp:docPr id="6" name="Oval 6"/>
                      <wp:cNvGraphicFramePr/>
                      <a:graphic xmlns:a="http://schemas.openxmlformats.org/drawingml/2006/main">
                        <a:graphicData uri="http://schemas.microsoft.com/office/word/2010/wordprocessingShape">
                          <wps:wsp>
                            <wps:cNvSpPr/>
                            <wps:spPr>
                              <a:xfrm>
                                <a:off x="0" y="0"/>
                                <a:ext cx="3236181" cy="262393"/>
                              </a:xfrm>
                              <a:prstGeom prst="ellipse">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CA35FA" id="Oval 6" o:spid="_x0000_s1026" style="position:absolute;margin-left:62.85pt;margin-top:129.9pt;width:254.8pt;height:2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" filled="f" strokecolor="red" strokeweight="1pt">
                      <v:stroke dashstyle="3 1" joinstyle="miter"/>
                    </v:oval>
                  </w:pict>
                </mc:Fallback>
              </mc:AlternateContent>
            </w:r>
            <w:r>
              <w:rPr>
                <w:iCs/>
                <w:noProof/>
                <w:color w:val="000000" w:themeColor="text1"/>
              </w:rPr>
              <w:drawing>
                <wp:inline distT="0" distB="0" distL="0" distR="0" wp14:anchorId="70C379C8" wp14:editId="4E4E6278">
                  <wp:extent cx="5735256" cy="2184264"/>
                  <wp:effectExtent l="0" t="0" r="0" b="63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5886" cy="2192121"/>
                          </a:xfrm>
                          <a:prstGeom prst="rect">
                            <a:avLst/>
                          </a:prstGeom>
                        </pic:spPr>
                      </pic:pic>
                    </a:graphicData>
                  </a:graphic>
                </wp:inline>
              </w:drawing>
            </w:r>
          </w:p>
        </w:tc>
      </w:tr>
    </w:tbl>
    <w:p w14:paraId="017E011B" w14:textId="77777777" w:rsidR="00EC5B3D" w:rsidRDefault="00EC5B3D" w:rsidP="00893F0E">
      <w:pPr>
        <w:spacing w:after="180"/>
        <w:jc w:val="both"/>
        <w:rPr>
          <w:iCs/>
          <w:color w:val="000000" w:themeColor="text1"/>
        </w:rPr>
      </w:pPr>
    </w:p>
    <w:p w14:paraId="049CBAA2" w14:textId="7A731C1C" w:rsidR="00224A30" w:rsidRDefault="00EC5B3D" w:rsidP="00893F0E">
      <w:pPr>
        <w:spacing w:after="180"/>
        <w:jc w:val="both"/>
        <w:rPr>
          <w:iCs/>
          <w:color w:val="000000" w:themeColor="text1"/>
        </w:rPr>
      </w:pPr>
      <w:r>
        <w:rPr>
          <w:iCs/>
          <w:color w:val="000000" w:themeColor="text1"/>
        </w:rPr>
        <w:t xml:space="preserve">For neighbor cell measurement, the measurement interval can be different from serving cell, like R17 </w:t>
      </w:r>
      <w:proofErr w:type="spellStart"/>
      <w:r>
        <w:rPr>
          <w:iCs/>
          <w:color w:val="000000" w:themeColor="text1"/>
        </w:rPr>
        <w:t>RedCap</w:t>
      </w:r>
      <w:proofErr w:type="spellEnd"/>
      <w:r>
        <w:rPr>
          <w:iCs/>
          <w:color w:val="000000" w:themeColor="text1"/>
        </w:rPr>
        <w:t xml:space="preserve"> Inactive mode, and we don’t need to consider T in the neighbor cell measurement.</w:t>
      </w:r>
      <w:r w:rsidR="000D6961">
        <w:rPr>
          <w:iCs/>
          <w:color w:val="000000" w:themeColor="text1"/>
        </w:rPr>
        <w:t xml:space="preserve"> </w:t>
      </w:r>
    </w:p>
    <w:p w14:paraId="669C16F9" w14:textId="6FF85F5C" w:rsidR="00EC5B3D" w:rsidRPr="00EC5B3D" w:rsidRDefault="00EC5B3D" w:rsidP="00EC5B3D">
      <w:pPr>
        <w:spacing w:after="120"/>
        <w:jc w:val="both"/>
        <w:rPr>
          <w:b/>
          <w:bCs/>
          <w:i/>
          <w:color w:val="000000" w:themeColor="text1"/>
        </w:rPr>
      </w:pPr>
      <w:r w:rsidRPr="00EC5B3D">
        <w:rPr>
          <w:b/>
          <w:bCs/>
          <w:i/>
          <w:color w:val="000000" w:themeColor="text1"/>
        </w:rPr>
        <w:t xml:space="preserve">Proposal 1: For </w:t>
      </w:r>
      <w:r w:rsidR="000E0F8F">
        <w:rPr>
          <w:b/>
          <w:bCs/>
          <w:i/>
          <w:color w:val="000000" w:themeColor="text1"/>
        </w:rPr>
        <w:t>both s</w:t>
      </w:r>
      <w:r w:rsidRPr="00EC5B3D">
        <w:rPr>
          <w:b/>
          <w:bCs/>
          <w:i/>
          <w:color w:val="000000" w:themeColor="text1"/>
        </w:rPr>
        <w:t>erving cell</w:t>
      </w:r>
      <w:r w:rsidR="000E0F8F">
        <w:rPr>
          <w:b/>
          <w:bCs/>
          <w:i/>
          <w:color w:val="000000" w:themeColor="text1"/>
        </w:rPr>
        <w:t xml:space="preserve"> and neighbor cell</w:t>
      </w:r>
      <w:r w:rsidRPr="00EC5B3D">
        <w:rPr>
          <w:b/>
          <w:bCs/>
          <w:i/>
          <w:color w:val="000000" w:themeColor="text1"/>
        </w:rPr>
        <w:t xml:space="preserve"> requirements in RRC Inactive state for </w:t>
      </w:r>
      <w:proofErr w:type="spellStart"/>
      <w:r w:rsidRPr="00EC5B3D">
        <w:rPr>
          <w:b/>
          <w:bCs/>
          <w:i/>
          <w:color w:val="000000" w:themeColor="text1"/>
        </w:rPr>
        <w:t>eDRX</w:t>
      </w:r>
      <w:proofErr w:type="spellEnd"/>
      <w:r w:rsidRPr="00EC5B3D">
        <w:rPr>
          <w:b/>
          <w:bCs/>
          <w:i/>
          <w:color w:val="000000" w:themeColor="text1"/>
        </w:rPr>
        <w:t xml:space="preserve"> &gt; 10.24, </w:t>
      </w:r>
    </w:p>
    <w:p w14:paraId="6F5213FC" w14:textId="3AD597DE" w:rsidR="00EC5B3D" w:rsidRPr="00EC5B3D" w:rsidRDefault="00EC5B3D" w:rsidP="00EC5B3D">
      <w:pPr>
        <w:pStyle w:val="ListParagraph"/>
        <w:numPr>
          <w:ilvl w:val="0"/>
          <w:numId w:val="43"/>
        </w:numPr>
        <w:spacing w:after="120" w:line="240" w:lineRule="auto"/>
        <w:ind w:firstLineChars="0"/>
        <w:jc w:val="both"/>
        <w:rPr>
          <w:b/>
          <w:bCs/>
          <w:i/>
          <w:sz w:val="24"/>
          <w:szCs w:val="24"/>
        </w:rPr>
      </w:pPr>
      <w:r w:rsidRPr="00EC5B3D">
        <w:rPr>
          <w:b/>
          <w:bCs/>
          <w:i/>
          <w:color w:val="000000" w:themeColor="text1"/>
          <w:sz w:val="24"/>
          <w:szCs w:val="24"/>
        </w:rPr>
        <w:t xml:space="preserve">the long </w:t>
      </w:r>
      <w:proofErr w:type="spellStart"/>
      <w:r w:rsidRPr="00EC5B3D">
        <w:rPr>
          <w:b/>
          <w:bCs/>
          <w:i/>
          <w:sz w:val="24"/>
          <w:szCs w:val="24"/>
        </w:rPr>
        <w:t>eDRX</w:t>
      </w:r>
      <w:proofErr w:type="spellEnd"/>
      <w:r w:rsidRPr="00EC5B3D">
        <w:rPr>
          <w:b/>
          <w:bCs/>
          <w:i/>
          <w:sz w:val="24"/>
          <w:szCs w:val="24"/>
        </w:rPr>
        <w:t xml:space="preserve"> cycle (&gt;10.24 s) value range is from 20.48sec to 10485.76sec</w:t>
      </w:r>
    </w:p>
    <w:p w14:paraId="7BE484BA" w14:textId="6C17FD02" w:rsidR="00EC5B3D" w:rsidRPr="00EC5B3D" w:rsidRDefault="00EC5B3D" w:rsidP="00EC5B3D">
      <w:pPr>
        <w:pStyle w:val="ListParagraph"/>
        <w:numPr>
          <w:ilvl w:val="0"/>
          <w:numId w:val="43"/>
        </w:numPr>
        <w:spacing w:after="120" w:line="240" w:lineRule="auto"/>
        <w:ind w:firstLineChars="0"/>
        <w:jc w:val="both"/>
        <w:rPr>
          <w:b/>
          <w:bCs/>
          <w:i/>
          <w:sz w:val="24"/>
          <w:szCs w:val="24"/>
        </w:rPr>
      </w:pPr>
      <w:r w:rsidRPr="00EC5B3D">
        <w:rPr>
          <w:b/>
          <w:bCs/>
          <w:i/>
          <w:color w:val="000000" w:themeColor="text1"/>
          <w:sz w:val="24"/>
          <w:szCs w:val="24"/>
        </w:rPr>
        <w:lastRenderedPageBreak/>
        <w:t>1.28s ≤ PTW length ≤ 40.96s, with 1.28s granularity</w:t>
      </w:r>
    </w:p>
    <w:p w14:paraId="14BA11E7" w14:textId="3D8ABBC4" w:rsidR="00C53763" w:rsidRDefault="000E0F8F" w:rsidP="00893F0E">
      <w:pPr>
        <w:spacing w:after="180"/>
        <w:jc w:val="both"/>
        <w:rPr>
          <w:iCs/>
          <w:color w:val="000000" w:themeColor="text1"/>
        </w:rPr>
      </w:pPr>
      <w:r>
        <w:rPr>
          <w:iCs/>
          <w:color w:val="000000" w:themeColor="text1"/>
        </w:rPr>
        <w:t xml:space="preserve">When </w:t>
      </w:r>
      <w:r w:rsidRPr="000E0F8F">
        <w:rPr>
          <w:iCs/>
          <w:color w:val="000000" w:themeColor="text1"/>
        </w:rPr>
        <w:t xml:space="preserve">configured with both IDLE and INACTIVE </w:t>
      </w:r>
      <w:proofErr w:type="spellStart"/>
      <w:r w:rsidRPr="000E0F8F">
        <w:rPr>
          <w:iCs/>
          <w:color w:val="000000" w:themeColor="text1"/>
        </w:rPr>
        <w:t>eDRX</w:t>
      </w:r>
      <w:proofErr w:type="spellEnd"/>
      <w:r w:rsidRPr="000E0F8F">
        <w:rPr>
          <w:iCs/>
          <w:color w:val="000000" w:themeColor="text1"/>
        </w:rPr>
        <w:t xml:space="preserve"> configurations for serving cell measurements</w:t>
      </w:r>
      <w:r>
        <w:rPr>
          <w:iCs/>
          <w:color w:val="000000" w:themeColor="text1"/>
        </w:rPr>
        <w:t xml:space="preserve">, the requirement shall be based on T like in R17 Inactive mode requirement with </w:t>
      </w:r>
      <w:proofErr w:type="spellStart"/>
      <w:r>
        <w:rPr>
          <w:iCs/>
          <w:color w:val="000000" w:themeColor="text1"/>
        </w:rPr>
        <w:t>eDRX</w:t>
      </w:r>
      <w:proofErr w:type="spellEnd"/>
      <w:r>
        <w:rPr>
          <w:iCs/>
          <w:color w:val="000000" w:themeColor="text1"/>
        </w:rPr>
        <w:t>, and T can be referred to RAN2 definition in TS38.304.</w:t>
      </w:r>
    </w:p>
    <w:p w14:paraId="1CC463AA" w14:textId="462DA970" w:rsidR="000E0F8F" w:rsidRPr="000E0F8F" w:rsidRDefault="000E0F8F" w:rsidP="000E0F8F">
      <w:pPr>
        <w:spacing w:after="180"/>
        <w:jc w:val="both"/>
        <w:rPr>
          <w:b/>
          <w:bCs/>
          <w:i/>
          <w:color w:val="000000" w:themeColor="text1"/>
        </w:rPr>
      </w:pPr>
      <w:r w:rsidRPr="000E0F8F">
        <w:rPr>
          <w:b/>
          <w:bCs/>
          <w:i/>
          <w:color w:val="000000" w:themeColor="text1"/>
        </w:rPr>
        <w:t xml:space="preserve">Proposal 2: When configured with both IDLE and INACTIVE </w:t>
      </w:r>
      <w:proofErr w:type="spellStart"/>
      <w:r w:rsidRPr="000E0F8F">
        <w:rPr>
          <w:b/>
          <w:bCs/>
          <w:i/>
          <w:color w:val="000000" w:themeColor="text1"/>
        </w:rPr>
        <w:t>eDRX</w:t>
      </w:r>
      <w:proofErr w:type="spellEnd"/>
      <w:r w:rsidRPr="000E0F8F">
        <w:rPr>
          <w:b/>
          <w:bCs/>
          <w:i/>
          <w:color w:val="000000" w:themeColor="text1"/>
        </w:rPr>
        <w:t xml:space="preserve"> configurations for serving cell measurements, the requirement shall be specified based on T like in R17 Inactive mode requirement with </w:t>
      </w:r>
      <w:proofErr w:type="spellStart"/>
      <w:r w:rsidRPr="000E0F8F">
        <w:rPr>
          <w:b/>
          <w:bCs/>
          <w:i/>
          <w:color w:val="000000" w:themeColor="text1"/>
        </w:rPr>
        <w:t>eDRX</w:t>
      </w:r>
      <w:proofErr w:type="spellEnd"/>
      <w:r w:rsidRPr="000E0F8F">
        <w:rPr>
          <w:b/>
          <w:bCs/>
          <w:i/>
          <w:color w:val="000000" w:themeColor="text1"/>
        </w:rPr>
        <w:t>, and T can be referred to RAN2 definition in TS38.304.</w:t>
      </w:r>
    </w:p>
    <w:p w14:paraId="7E673BBA" w14:textId="7735F4A7" w:rsidR="000E0F8F" w:rsidRDefault="000E0F8F" w:rsidP="00893F0E">
      <w:pPr>
        <w:spacing w:after="180"/>
        <w:jc w:val="both"/>
        <w:rPr>
          <w:iCs/>
          <w:color w:val="000000" w:themeColor="text1"/>
        </w:rPr>
      </w:pPr>
      <w:r w:rsidRPr="000E0F8F">
        <w:rPr>
          <w:iCs/>
          <w:color w:val="000000" w:themeColor="text1"/>
        </w:rPr>
        <w:t xml:space="preserve">When configured with both IDLE and INACTIVE </w:t>
      </w:r>
      <w:proofErr w:type="spellStart"/>
      <w:r w:rsidRPr="000E0F8F">
        <w:rPr>
          <w:iCs/>
          <w:color w:val="000000" w:themeColor="text1"/>
        </w:rPr>
        <w:t>eDRX</w:t>
      </w:r>
      <w:proofErr w:type="spellEnd"/>
      <w:r w:rsidRPr="000E0F8F">
        <w:rPr>
          <w:iCs/>
          <w:color w:val="000000" w:themeColor="text1"/>
        </w:rPr>
        <w:t xml:space="preserve"> configurations for </w:t>
      </w:r>
      <w:proofErr w:type="spellStart"/>
      <w:r w:rsidRPr="000E0F8F">
        <w:rPr>
          <w:iCs/>
          <w:color w:val="000000" w:themeColor="text1"/>
        </w:rPr>
        <w:t>neighbour</w:t>
      </w:r>
      <w:proofErr w:type="spellEnd"/>
      <w:r w:rsidRPr="000E0F8F">
        <w:rPr>
          <w:iCs/>
          <w:color w:val="000000" w:themeColor="text1"/>
        </w:rPr>
        <w:t xml:space="preserve"> cell measurements</w:t>
      </w:r>
      <w:r>
        <w:rPr>
          <w:iCs/>
          <w:color w:val="000000" w:themeColor="text1"/>
        </w:rPr>
        <w:t xml:space="preserve">, the measurement interval can be defined like for R17 IDLE case. In R17 the </w:t>
      </w:r>
      <w:r w:rsidR="00523049">
        <w:rPr>
          <w:iCs/>
          <w:color w:val="000000" w:themeColor="text1"/>
        </w:rPr>
        <w:t xml:space="preserve">measurement/detection/evaluation delay is defined in the step of DRX cycle or </w:t>
      </w:r>
      <w:proofErr w:type="spellStart"/>
      <w:r w:rsidR="00523049">
        <w:rPr>
          <w:iCs/>
          <w:color w:val="000000" w:themeColor="text1"/>
        </w:rPr>
        <w:t>eDRX</w:t>
      </w:r>
      <w:proofErr w:type="spellEnd"/>
      <w:r w:rsidR="00523049">
        <w:rPr>
          <w:iCs/>
          <w:color w:val="000000" w:themeColor="text1"/>
        </w:rPr>
        <w:t xml:space="preserve"> cycle depending on whether the </w:t>
      </w:r>
      <w:proofErr w:type="spellStart"/>
      <w:r w:rsidR="00523049">
        <w:rPr>
          <w:iCs/>
          <w:color w:val="000000" w:themeColor="text1"/>
        </w:rPr>
        <w:t>eDRX</w:t>
      </w:r>
      <w:proofErr w:type="spellEnd"/>
      <w:r w:rsidR="00523049">
        <w:rPr>
          <w:iCs/>
          <w:color w:val="000000" w:themeColor="text1"/>
        </w:rPr>
        <w:t xml:space="preserve"> cycle length is above 10.24s or not, e.g., as shown in the note3 of following example.</w:t>
      </w:r>
      <w:r>
        <w:rPr>
          <w:iCs/>
          <w:color w:val="000000" w:themeColor="text1"/>
        </w:rPr>
        <w:t xml:space="preserve"> </w:t>
      </w:r>
      <w:r w:rsidR="00523049">
        <w:rPr>
          <w:iCs/>
          <w:color w:val="000000" w:themeColor="text1"/>
        </w:rPr>
        <w:t xml:space="preserve">However, in Inactive mode, UE shall follow the Inactive </w:t>
      </w:r>
      <w:proofErr w:type="spellStart"/>
      <w:r w:rsidR="00523049">
        <w:rPr>
          <w:iCs/>
          <w:color w:val="000000" w:themeColor="text1"/>
        </w:rPr>
        <w:t>eDRX</w:t>
      </w:r>
      <w:proofErr w:type="spellEnd"/>
      <w:r w:rsidR="00523049">
        <w:rPr>
          <w:iCs/>
          <w:color w:val="000000" w:themeColor="text1"/>
        </w:rPr>
        <w:t xml:space="preserve"> configuration from RAN rather than IDLE </w:t>
      </w:r>
      <w:proofErr w:type="spellStart"/>
      <w:r w:rsidR="00523049">
        <w:rPr>
          <w:iCs/>
          <w:color w:val="000000" w:themeColor="text1"/>
        </w:rPr>
        <w:t>eDRX</w:t>
      </w:r>
      <w:proofErr w:type="spellEnd"/>
      <w:r w:rsidR="00523049">
        <w:rPr>
          <w:iCs/>
          <w:color w:val="000000" w:themeColor="text1"/>
        </w:rPr>
        <w:t xml:space="preserve"> configuration from CN.</w:t>
      </w:r>
    </w:p>
    <w:p w14:paraId="42D7593D" w14:textId="0842B473" w:rsidR="000E0F8F" w:rsidRDefault="000E0F8F" w:rsidP="000E0F8F">
      <w:pPr>
        <w:spacing w:after="180"/>
        <w:jc w:val="center"/>
        <w:rPr>
          <w:iCs/>
          <w:color w:val="000000" w:themeColor="text1"/>
        </w:rPr>
      </w:pPr>
      <w:r>
        <w:rPr>
          <w:iCs/>
          <w:noProof/>
          <w:color w:val="000000" w:themeColor="text1"/>
        </w:rPr>
        <mc:AlternateContent>
          <mc:Choice Requires="wps">
            <w:drawing>
              <wp:anchor distT="0" distB="0" distL="114300" distR="114300" simplePos="0" relativeHeight="251660288" behindDoc="0" locked="0" layoutInCell="1" allowOverlap="1" wp14:anchorId="02114AB7" wp14:editId="18BEAB0B">
                <wp:simplePos x="0" y="0"/>
                <wp:positionH relativeFrom="column">
                  <wp:posOffset>992963</wp:posOffset>
                </wp:positionH>
                <wp:positionV relativeFrom="paragraph">
                  <wp:posOffset>2854711</wp:posOffset>
                </wp:positionV>
                <wp:extent cx="4045352" cy="312516"/>
                <wp:effectExtent l="0" t="0" r="19050" b="17780"/>
                <wp:wrapNone/>
                <wp:docPr id="3" name="Oval 3"/>
                <wp:cNvGraphicFramePr/>
                <a:graphic xmlns:a="http://schemas.openxmlformats.org/drawingml/2006/main">
                  <a:graphicData uri="http://schemas.microsoft.com/office/word/2010/wordprocessingShape">
                    <wps:wsp>
                      <wps:cNvSpPr/>
                      <wps:spPr>
                        <a:xfrm>
                          <a:off x="0" y="0"/>
                          <a:ext cx="4045352" cy="312516"/>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A1FAC05" id="Oval 3" o:spid="_x0000_s1026" style="position:absolute;margin-left:78.2pt;margin-top:224.8pt;width:318.55pt;height:24.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" filled="f" strokecolor="#c00000" strokeweight="1pt">
                <v:stroke joinstyle="miter"/>
              </v:oval>
            </w:pict>
          </mc:Fallback>
        </mc:AlternateContent>
      </w:r>
      <w:r>
        <w:rPr>
          <w:iCs/>
          <w:noProof/>
          <w:color w:val="000000" w:themeColor="text1"/>
        </w:rPr>
        <w:drawing>
          <wp:inline distT="0" distB="0" distL="0" distR="0" wp14:anchorId="118D2EDC" wp14:editId="4D50F3F1">
            <wp:extent cx="4533940" cy="3449256"/>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50614" cy="3461941"/>
                    </a:xfrm>
                    <a:prstGeom prst="rect">
                      <a:avLst/>
                    </a:prstGeom>
                  </pic:spPr>
                </pic:pic>
              </a:graphicData>
            </a:graphic>
          </wp:inline>
        </w:drawing>
      </w:r>
    </w:p>
    <w:p w14:paraId="6229FCA6" w14:textId="66C8E133" w:rsidR="00523049" w:rsidRPr="00523049" w:rsidRDefault="00523049" w:rsidP="00523049">
      <w:pPr>
        <w:spacing w:after="120"/>
        <w:jc w:val="both"/>
        <w:rPr>
          <w:b/>
          <w:bCs/>
          <w:i/>
          <w:color w:val="000000" w:themeColor="text1"/>
        </w:rPr>
      </w:pPr>
      <w:r w:rsidRPr="00523049">
        <w:rPr>
          <w:b/>
          <w:bCs/>
          <w:i/>
          <w:color w:val="000000" w:themeColor="text1"/>
        </w:rPr>
        <w:t xml:space="preserve">Proposal 3: When configured with both IDLE and INACTIVE </w:t>
      </w:r>
      <w:proofErr w:type="spellStart"/>
      <w:r w:rsidRPr="00523049">
        <w:rPr>
          <w:b/>
          <w:bCs/>
          <w:i/>
          <w:color w:val="000000" w:themeColor="text1"/>
        </w:rPr>
        <w:t>eDRX</w:t>
      </w:r>
      <w:proofErr w:type="spellEnd"/>
      <w:r w:rsidRPr="00523049">
        <w:rPr>
          <w:b/>
          <w:bCs/>
          <w:i/>
          <w:color w:val="000000" w:themeColor="text1"/>
        </w:rPr>
        <w:t xml:space="preserve"> configurations for </w:t>
      </w:r>
      <w:proofErr w:type="spellStart"/>
      <w:r w:rsidRPr="00523049">
        <w:rPr>
          <w:b/>
          <w:bCs/>
          <w:i/>
          <w:color w:val="000000" w:themeColor="text1"/>
        </w:rPr>
        <w:t>neighbour</w:t>
      </w:r>
      <w:proofErr w:type="spellEnd"/>
      <w:r w:rsidRPr="00523049">
        <w:rPr>
          <w:b/>
          <w:bCs/>
          <w:i/>
          <w:color w:val="000000" w:themeColor="text1"/>
        </w:rPr>
        <w:t xml:space="preserve"> cell measurements, the detection/measurement/</w:t>
      </w:r>
      <w:r w:rsidR="00D07AFC" w:rsidRPr="00523049">
        <w:rPr>
          <w:b/>
          <w:bCs/>
          <w:i/>
          <w:color w:val="000000" w:themeColor="text1"/>
        </w:rPr>
        <w:t>evaluation</w:t>
      </w:r>
      <w:r w:rsidRPr="00523049">
        <w:rPr>
          <w:b/>
          <w:bCs/>
          <w:i/>
          <w:color w:val="000000" w:themeColor="text1"/>
        </w:rPr>
        <w:t xml:space="preserve"> delay requirement shall be specified in the step of:</w:t>
      </w:r>
    </w:p>
    <w:p w14:paraId="35BF4CEF" w14:textId="0C32690C" w:rsidR="00523049" w:rsidRPr="00523049" w:rsidRDefault="00D07AFC" w:rsidP="00523049">
      <w:pPr>
        <w:pStyle w:val="ListParagraph"/>
        <w:numPr>
          <w:ilvl w:val="0"/>
          <w:numId w:val="44"/>
        </w:numPr>
        <w:spacing w:after="120" w:line="240" w:lineRule="auto"/>
        <w:ind w:firstLineChars="0"/>
        <w:jc w:val="both"/>
        <w:rPr>
          <w:b/>
          <w:bCs/>
          <w:i/>
          <w:color w:val="000000" w:themeColor="text1"/>
          <w:sz w:val="24"/>
          <w:szCs w:val="24"/>
        </w:rPr>
      </w:pPr>
      <w:r>
        <w:rPr>
          <w:b/>
          <w:bCs/>
          <w:i/>
          <w:color w:val="000000" w:themeColor="text1"/>
          <w:sz w:val="24"/>
          <w:szCs w:val="24"/>
          <w:lang w:val="en-US"/>
        </w:rPr>
        <w:t xml:space="preserve">INACTIVE </w:t>
      </w:r>
      <w:proofErr w:type="spellStart"/>
      <w:r w:rsidR="00523049" w:rsidRPr="00523049">
        <w:rPr>
          <w:b/>
          <w:bCs/>
          <w:i/>
          <w:color w:val="000000" w:themeColor="text1"/>
          <w:sz w:val="24"/>
          <w:szCs w:val="24"/>
        </w:rPr>
        <w:t>eDRX</w:t>
      </w:r>
      <w:proofErr w:type="spellEnd"/>
      <w:r w:rsidR="00523049" w:rsidRPr="00523049">
        <w:rPr>
          <w:b/>
          <w:bCs/>
          <w:i/>
          <w:color w:val="000000" w:themeColor="text1"/>
          <w:sz w:val="24"/>
          <w:szCs w:val="24"/>
        </w:rPr>
        <w:t xml:space="preserve"> cycle, if the </w:t>
      </w:r>
      <w:proofErr w:type="spellStart"/>
      <w:r w:rsidR="00523049" w:rsidRPr="00523049">
        <w:rPr>
          <w:b/>
          <w:bCs/>
          <w:i/>
          <w:color w:val="000000" w:themeColor="text1"/>
          <w:sz w:val="24"/>
          <w:szCs w:val="24"/>
        </w:rPr>
        <w:t>eDRX_Inactive</w:t>
      </w:r>
      <w:proofErr w:type="spellEnd"/>
      <w:r w:rsidR="00523049" w:rsidRPr="00523049">
        <w:rPr>
          <w:b/>
          <w:bCs/>
          <w:i/>
          <w:color w:val="000000" w:themeColor="text1"/>
          <w:sz w:val="24"/>
          <w:szCs w:val="24"/>
        </w:rPr>
        <w:t>=2.56/5.12/10.24sec</w:t>
      </w:r>
    </w:p>
    <w:p w14:paraId="06D099AF" w14:textId="64459EA0" w:rsidR="00523049" w:rsidRPr="00523049" w:rsidRDefault="00523049" w:rsidP="00523049">
      <w:pPr>
        <w:pStyle w:val="ListParagraph"/>
        <w:numPr>
          <w:ilvl w:val="0"/>
          <w:numId w:val="44"/>
        </w:numPr>
        <w:spacing w:after="120" w:line="240" w:lineRule="auto"/>
        <w:ind w:firstLineChars="0"/>
        <w:jc w:val="both"/>
        <w:rPr>
          <w:b/>
          <w:bCs/>
          <w:i/>
          <w:color w:val="000000" w:themeColor="text1"/>
          <w:sz w:val="24"/>
          <w:szCs w:val="24"/>
        </w:rPr>
      </w:pPr>
      <w:r w:rsidRPr="00523049">
        <w:rPr>
          <w:b/>
          <w:bCs/>
          <w:i/>
          <w:color w:val="000000" w:themeColor="text1"/>
          <w:sz w:val="24"/>
          <w:szCs w:val="24"/>
        </w:rPr>
        <w:t xml:space="preserve">DRX cycle, if </w:t>
      </w:r>
      <w:proofErr w:type="spellStart"/>
      <w:r w:rsidRPr="00523049">
        <w:rPr>
          <w:b/>
          <w:bCs/>
          <w:i/>
          <w:color w:val="000000" w:themeColor="text1"/>
          <w:sz w:val="24"/>
          <w:szCs w:val="24"/>
        </w:rPr>
        <w:t>eDRX_Inactive</w:t>
      </w:r>
      <w:proofErr w:type="spellEnd"/>
      <w:r w:rsidRPr="00523049">
        <w:rPr>
          <w:b/>
          <w:bCs/>
          <w:i/>
          <w:color w:val="000000" w:themeColor="text1"/>
          <w:sz w:val="24"/>
          <w:szCs w:val="24"/>
        </w:rPr>
        <w:t xml:space="preserve"> </w:t>
      </w:r>
      <w:r w:rsidRPr="00523049">
        <w:rPr>
          <w:sz w:val="24"/>
          <w:szCs w:val="24"/>
        </w:rPr>
        <w:sym w:font="Symbol" w:char="F0B3"/>
      </w:r>
      <w:r w:rsidRPr="00523049">
        <w:rPr>
          <w:b/>
          <w:bCs/>
          <w:i/>
          <w:color w:val="000000" w:themeColor="text1"/>
          <w:sz w:val="24"/>
          <w:szCs w:val="24"/>
        </w:rPr>
        <w:t xml:space="preserve"> 20.48sec</w:t>
      </w:r>
    </w:p>
    <w:p w14:paraId="3243B834" w14:textId="5F0AB916" w:rsidR="00523049" w:rsidRDefault="00BA364F" w:rsidP="00523049">
      <w:pPr>
        <w:spacing w:after="180"/>
        <w:jc w:val="both"/>
        <w:rPr>
          <w:iCs/>
          <w:color w:val="000000" w:themeColor="text1"/>
        </w:rPr>
      </w:pPr>
      <w:r w:rsidRPr="00BA364F">
        <w:rPr>
          <w:iCs/>
          <w:color w:val="000000" w:themeColor="text1"/>
        </w:rPr>
        <w:t xml:space="preserve">Another issue is about the measurement inside PTW window, we think the legacy principle shall </w:t>
      </w:r>
      <w:r>
        <w:rPr>
          <w:iCs/>
          <w:color w:val="000000" w:themeColor="text1"/>
        </w:rPr>
        <w:t xml:space="preserve">still be </w:t>
      </w:r>
      <w:r w:rsidRPr="00BA364F">
        <w:rPr>
          <w:iCs/>
          <w:color w:val="000000" w:themeColor="text1"/>
        </w:rPr>
        <w:t xml:space="preserve">kept for Inactive long </w:t>
      </w:r>
      <w:proofErr w:type="spellStart"/>
      <w:r w:rsidRPr="00BA364F">
        <w:rPr>
          <w:iCs/>
          <w:color w:val="000000" w:themeColor="text1"/>
        </w:rPr>
        <w:t>eDRX</w:t>
      </w:r>
      <w:proofErr w:type="spellEnd"/>
      <w:r w:rsidRPr="00BA364F">
        <w:rPr>
          <w:iCs/>
          <w:color w:val="000000" w:themeColor="text1"/>
        </w:rPr>
        <w:t xml:space="preserve"> case, i.e., measurement and evolution period must be contained in one single PTW window (measurement/evaluation cross PTW windows is not </w:t>
      </w:r>
      <w:r>
        <w:rPr>
          <w:iCs/>
          <w:color w:val="000000" w:themeColor="text1"/>
        </w:rPr>
        <w:t>e</w:t>
      </w:r>
      <w:r w:rsidRPr="00BA364F">
        <w:rPr>
          <w:iCs/>
          <w:color w:val="000000" w:themeColor="text1"/>
        </w:rPr>
        <w:t>xpected).</w:t>
      </w:r>
    </w:p>
    <w:p w14:paraId="76EC51DB" w14:textId="27AF9969" w:rsidR="00C53763" w:rsidRDefault="00BA364F" w:rsidP="00BA364F">
      <w:pPr>
        <w:spacing w:after="120"/>
        <w:jc w:val="both"/>
        <w:rPr>
          <w:iCs/>
          <w:color w:val="000000" w:themeColor="text1"/>
        </w:rPr>
      </w:pPr>
      <w:r w:rsidRPr="00523049">
        <w:rPr>
          <w:b/>
          <w:bCs/>
          <w:i/>
          <w:color w:val="000000" w:themeColor="text1"/>
        </w:rPr>
        <w:t xml:space="preserve">Proposal </w:t>
      </w:r>
      <w:r>
        <w:rPr>
          <w:b/>
          <w:bCs/>
          <w:i/>
          <w:color w:val="000000" w:themeColor="text1"/>
        </w:rPr>
        <w:t>4</w:t>
      </w:r>
      <w:r w:rsidRPr="00523049">
        <w:rPr>
          <w:b/>
          <w:bCs/>
          <w:i/>
          <w:color w:val="000000" w:themeColor="text1"/>
        </w:rPr>
        <w:t xml:space="preserve">: </w:t>
      </w:r>
      <w:r w:rsidRPr="00BA364F">
        <w:rPr>
          <w:b/>
          <w:bCs/>
          <w:i/>
          <w:color w:val="000000" w:themeColor="text1"/>
        </w:rPr>
        <w:t xml:space="preserve">For R18 </w:t>
      </w:r>
      <w:proofErr w:type="spellStart"/>
      <w:r w:rsidRPr="00BA364F">
        <w:rPr>
          <w:b/>
          <w:bCs/>
          <w:i/>
          <w:color w:val="000000" w:themeColor="text1"/>
        </w:rPr>
        <w:t>RedCap</w:t>
      </w:r>
      <w:proofErr w:type="spellEnd"/>
      <w:r w:rsidRPr="00BA364F">
        <w:rPr>
          <w:b/>
          <w:bCs/>
          <w:i/>
          <w:color w:val="000000" w:themeColor="text1"/>
        </w:rPr>
        <w:t xml:space="preserve"> UE in inactive mode with both RRC_IDLE </w:t>
      </w:r>
      <w:proofErr w:type="spellStart"/>
      <w:r w:rsidRPr="00BA364F">
        <w:rPr>
          <w:b/>
          <w:bCs/>
          <w:i/>
          <w:color w:val="000000" w:themeColor="text1"/>
        </w:rPr>
        <w:t>eDRX</w:t>
      </w:r>
      <w:proofErr w:type="spellEnd"/>
      <w:r w:rsidRPr="00BA364F">
        <w:rPr>
          <w:b/>
          <w:bCs/>
          <w:i/>
          <w:color w:val="000000" w:themeColor="text1"/>
        </w:rPr>
        <w:t xml:space="preserve"> configuration and RRC_INACTIVE </w:t>
      </w:r>
      <w:proofErr w:type="spellStart"/>
      <w:r w:rsidRPr="00BA364F">
        <w:rPr>
          <w:b/>
          <w:bCs/>
          <w:i/>
          <w:color w:val="000000" w:themeColor="text1"/>
        </w:rPr>
        <w:t>eDRX</w:t>
      </w:r>
      <w:proofErr w:type="spellEnd"/>
      <w:r w:rsidRPr="00BA364F">
        <w:rPr>
          <w:b/>
          <w:bCs/>
          <w:i/>
          <w:color w:val="000000" w:themeColor="text1"/>
        </w:rPr>
        <w:t xml:space="preserve"> configuration which are larger than 10.24s, UE shall perform measurements</w:t>
      </w:r>
      <w:r>
        <w:rPr>
          <w:b/>
          <w:bCs/>
          <w:i/>
          <w:color w:val="000000" w:themeColor="text1"/>
        </w:rPr>
        <w:t>/</w:t>
      </w:r>
      <w:r>
        <w:rPr>
          <w:rFonts w:hint="eastAsia"/>
          <w:b/>
          <w:bCs/>
          <w:i/>
          <w:color w:val="000000" w:themeColor="text1"/>
        </w:rPr>
        <w:t>evaluation</w:t>
      </w:r>
      <w:r w:rsidRPr="00BA364F">
        <w:rPr>
          <w:b/>
          <w:bCs/>
          <w:i/>
          <w:color w:val="000000" w:themeColor="text1"/>
        </w:rPr>
        <w:t xml:space="preserve"> within </w:t>
      </w:r>
      <w:r>
        <w:rPr>
          <w:b/>
          <w:bCs/>
          <w:i/>
          <w:color w:val="000000" w:themeColor="text1"/>
        </w:rPr>
        <w:t xml:space="preserve">single </w:t>
      </w:r>
      <w:r w:rsidRPr="00BA364F">
        <w:rPr>
          <w:b/>
          <w:bCs/>
          <w:i/>
          <w:color w:val="000000" w:themeColor="text1"/>
        </w:rPr>
        <w:t xml:space="preserve">PTW(s) for both </w:t>
      </w:r>
      <w:r w:rsidR="002B1929" w:rsidRPr="00523049">
        <w:rPr>
          <w:b/>
          <w:bCs/>
          <w:i/>
          <w:color w:val="000000" w:themeColor="text1"/>
        </w:rPr>
        <w:t xml:space="preserve">IDLE </w:t>
      </w:r>
      <w:proofErr w:type="spellStart"/>
      <w:r w:rsidRPr="00BA364F">
        <w:rPr>
          <w:b/>
          <w:bCs/>
          <w:i/>
          <w:color w:val="000000" w:themeColor="text1"/>
        </w:rPr>
        <w:t>eDRX</w:t>
      </w:r>
      <w:proofErr w:type="spellEnd"/>
      <w:r w:rsidRPr="00BA364F">
        <w:rPr>
          <w:b/>
          <w:bCs/>
          <w:i/>
          <w:color w:val="000000" w:themeColor="text1"/>
        </w:rPr>
        <w:t xml:space="preserve"> and </w:t>
      </w:r>
      <w:r w:rsidR="002B1929" w:rsidRPr="00523049">
        <w:rPr>
          <w:b/>
          <w:bCs/>
          <w:i/>
          <w:color w:val="000000" w:themeColor="text1"/>
        </w:rPr>
        <w:t xml:space="preserve">INACTIVE </w:t>
      </w:r>
      <w:proofErr w:type="spellStart"/>
      <w:r w:rsidRPr="00BA364F">
        <w:rPr>
          <w:b/>
          <w:bCs/>
          <w:i/>
          <w:color w:val="000000" w:themeColor="text1"/>
        </w:rPr>
        <w:t>eDRX</w:t>
      </w:r>
      <w:proofErr w:type="spellEnd"/>
      <w:r w:rsidRPr="00BA364F">
        <w:rPr>
          <w:b/>
          <w:bCs/>
          <w:i/>
          <w:color w:val="000000" w:themeColor="text1"/>
        </w:rPr>
        <w:t>.</w:t>
      </w:r>
    </w:p>
    <w:p w14:paraId="39736C31" w14:textId="72DF2DC8" w:rsidR="00224A30" w:rsidRDefault="00224A30" w:rsidP="00893F0E">
      <w:pPr>
        <w:spacing w:after="180"/>
        <w:jc w:val="both"/>
        <w:rPr>
          <w:iCs/>
          <w:color w:val="000000" w:themeColor="text1"/>
        </w:rPr>
      </w:pPr>
      <w:r>
        <w:rPr>
          <w:iCs/>
          <w:color w:val="000000" w:themeColor="text1"/>
        </w:rPr>
        <w:t xml:space="preserve">In addition, the requirements for Rel-17 </w:t>
      </w:r>
      <w:proofErr w:type="spellStart"/>
      <w:r>
        <w:rPr>
          <w:iCs/>
          <w:color w:val="000000" w:themeColor="text1"/>
        </w:rPr>
        <w:t>RedCap</w:t>
      </w:r>
      <w:proofErr w:type="spellEnd"/>
      <w:r>
        <w:rPr>
          <w:iCs/>
          <w:color w:val="000000" w:themeColor="text1"/>
        </w:rPr>
        <w:t xml:space="preserve"> CG-SDT did not consider PTW scenario either, </w:t>
      </w:r>
      <w:proofErr w:type="gramStart"/>
      <w:r>
        <w:rPr>
          <w:iCs/>
          <w:color w:val="000000" w:themeColor="text1"/>
        </w:rPr>
        <w:t>and</w:t>
      </w:r>
      <w:proofErr w:type="gramEnd"/>
      <w:r>
        <w:rPr>
          <w:iCs/>
          <w:color w:val="000000" w:themeColor="text1"/>
        </w:rPr>
        <w:t xml:space="preserve"> the new CG-SDT requirement shall be specified for Rel-18 </w:t>
      </w:r>
      <w:proofErr w:type="spellStart"/>
      <w:r>
        <w:rPr>
          <w:iCs/>
          <w:color w:val="000000" w:themeColor="text1"/>
        </w:rPr>
        <w:t>eRedCap</w:t>
      </w:r>
      <w:proofErr w:type="spellEnd"/>
      <w:r>
        <w:rPr>
          <w:iCs/>
          <w:color w:val="000000" w:themeColor="text1"/>
        </w:rPr>
        <w:t xml:space="preserve"> UE with PTW. </w:t>
      </w:r>
      <w:r w:rsidR="002D1506">
        <w:rPr>
          <w:iCs/>
          <w:color w:val="000000" w:themeColor="text1"/>
        </w:rPr>
        <w:t xml:space="preserve">In our view, </w:t>
      </w:r>
      <w:r w:rsidR="002D1506">
        <w:rPr>
          <w:iCs/>
          <w:color w:val="000000" w:themeColor="text1"/>
        </w:rPr>
        <w:lastRenderedPageBreak/>
        <w:t xml:space="preserve">some potential issues need to be addressed for CG-SDT with PTW, e.g., whether TA validation shall be contained in single PTW or can be cross PTWs; </w:t>
      </w:r>
      <w:r w:rsidR="00F00240">
        <w:rPr>
          <w:iCs/>
          <w:color w:val="000000" w:themeColor="text1"/>
        </w:rPr>
        <w:t>and</w:t>
      </w:r>
      <w:r w:rsidR="002D1506">
        <w:rPr>
          <w:iCs/>
          <w:color w:val="000000" w:themeColor="text1"/>
        </w:rPr>
        <w:t xml:space="preserve"> whether SDT occasion can be used outside PTW window or not. </w:t>
      </w:r>
    </w:p>
    <w:p w14:paraId="4504C0E4" w14:textId="57CA61C3" w:rsidR="002D1506" w:rsidRDefault="002D1506" w:rsidP="00893F0E">
      <w:pPr>
        <w:spacing w:after="180"/>
        <w:jc w:val="both"/>
        <w:rPr>
          <w:b/>
          <w:bCs/>
          <w:i/>
          <w:color w:val="000000" w:themeColor="text1"/>
        </w:rPr>
      </w:pPr>
      <w:r>
        <w:rPr>
          <w:b/>
          <w:bCs/>
          <w:i/>
          <w:color w:val="000000" w:themeColor="text1"/>
        </w:rPr>
        <w:t xml:space="preserve">Proposal </w:t>
      </w:r>
      <w:r w:rsidR="00BA364F">
        <w:rPr>
          <w:b/>
          <w:bCs/>
          <w:i/>
          <w:color w:val="000000" w:themeColor="text1"/>
        </w:rPr>
        <w:t>5</w:t>
      </w:r>
      <w:r>
        <w:rPr>
          <w:b/>
          <w:bCs/>
          <w:i/>
          <w:color w:val="000000" w:themeColor="text1"/>
        </w:rPr>
        <w:t xml:space="preserve">: </w:t>
      </w:r>
      <w:r w:rsidRPr="002D1506">
        <w:rPr>
          <w:b/>
          <w:bCs/>
          <w:i/>
          <w:color w:val="000000" w:themeColor="text1"/>
        </w:rPr>
        <w:t xml:space="preserve">new CG-SDT requirement shall be specified for Rel-18 </w:t>
      </w:r>
      <w:proofErr w:type="spellStart"/>
      <w:r w:rsidRPr="002D1506">
        <w:rPr>
          <w:b/>
          <w:bCs/>
          <w:i/>
          <w:color w:val="000000" w:themeColor="text1"/>
        </w:rPr>
        <w:t>eRedCap</w:t>
      </w:r>
      <w:proofErr w:type="spellEnd"/>
      <w:r w:rsidRPr="002D1506">
        <w:rPr>
          <w:b/>
          <w:bCs/>
          <w:i/>
          <w:color w:val="000000" w:themeColor="text1"/>
        </w:rPr>
        <w:t xml:space="preserve"> UE with PTW</w:t>
      </w:r>
      <w:r>
        <w:rPr>
          <w:b/>
          <w:bCs/>
          <w:i/>
          <w:color w:val="000000" w:themeColor="text1"/>
        </w:rPr>
        <w:t>.</w:t>
      </w:r>
      <w:r w:rsidR="00F00240">
        <w:rPr>
          <w:b/>
          <w:bCs/>
          <w:i/>
          <w:color w:val="000000" w:themeColor="text1"/>
        </w:rPr>
        <w:t xml:space="preserve"> Details are FFS.</w:t>
      </w:r>
    </w:p>
    <w:p w14:paraId="7DB74239" w14:textId="6F365B87" w:rsidR="007A7751" w:rsidRPr="007A7751" w:rsidRDefault="007A7751" w:rsidP="00893F0E">
      <w:pPr>
        <w:spacing w:after="180"/>
        <w:jc w:val="both"/>
        <w:rPr>
          <w:iCs/>
          <w:color w:val="000000" w:themeColor="text1"/>
        </w:rPr>
      </w:pPr>
      <w:r w:rsidRPr="007A7751">
        <w:rPr>
          <w:iCs/>
          <w:color w:val="000000" w:themeColor="text1"/>
        </w:rPr>
        <w:t xml:space="preserve">Based on the following RAN2 agreement, we think RAN4 also needs to study the UE behavior during transition between short </w:t>
      </w:r>
      <w:r w:rsidR="00574F43">
        <w:rPr>
          <w:iCs/>
          <w:color w:val="000000" w:themeColor="text1"/>
        </w:rPr>
        <w:t xml:space="preserve">Inactive </w:t>
      </w:r>
      <w:proofErr w:type="spellStart"/>
      <w:r w:rsidRPr="007A7751">
        <w:rPr>
          <w:iCs/>
          <w:color w:val="000000" w:themeColor="text1"/>
        </w:rPr>
        <w:t>eDRX</w:t>
      </w:r>
      <w:proofErr w:type="spellEnd"/>
      <w:r>
        <w:rPr>
          <w:iCs/>
          <w:color w:val="000000" w:themeColor="text1"/>
        </w:rPr>
        <w:t xml:space="preserve"> (</w:t>
      </w:r>
      <w:r w:rsidR="00574F43" w:rsidRPr="00574F43">
        <w:rPr>
          <w:iCs/>
          <w:color w:val="000000" w:themeColor="text1"/>
        </w:rPr>
        <w:t>≤</w:t>
      </w:r>
      <w:r>
        <w:rPr>
          <w:iCs/>
          <w:color w:val="000000" w:themeColor="text1"/>
        </w:rPr>
        <w:t>10.24sec)</w:t>
      </w:r>
      <w:r w:rsidRPr="007A7751">
        <w:rPr>
          <w:iCs/>
          <w:color w:val="000000" w:themeColor="text1"/>
        </w:rPr>
        <w:t xml:space="preserve"> and long </w:t>
      </w:r>
      <w:r w:rsidR="00574F43">
        <w:rPr>
          <w:iCs/>
          <w:color w:val="000000" w:themeColor="text1"/>
        </w:rPr>
        <w:t xml:space="preserve">Inactive </w:t>
      </w:r>
      <w:proofErr w:type="spellStart"/>
      <w:r w:rsidRPr="007A7751">
        <w:rPr>
          <w:iCs/>
          <w:color w:val="000000" w:themeColor="text1"/>
        </w:rPr>
        <w:t>eDRX</w:t>
      </w:r>
      <w:proofErr w:type="spellEnd"/>
      <w:r>
        <w:rPr>
          <w:iCs/>
          <w:color w:val="000000" w:themeColor="text1"/>
        </w:rPr>
        <w:t>(</w:t>
      </w:r>
      <w:r w:rsidR="00574F43" w:rsidRPr="00523049">
        <w:sym w:font="Symbol" w:char="F0B3"/>
      </w:r>
      <w:r>
        <w:rPr>
          <w:iCs/>
          <w:color w:val="000000" w:themeColor="text1"/>
        </w:rPr>
        <w:t>20.48sec)</w:t>
      </w:r>
      <w:r w:rsidRPr="007A7751">
        <w:rPr>
          <w:iCs/>
          <w:color w:val="000000" w:themeColor="text1"/>
        </w:rPr>
        <w:t xml:space="preserve"> in Inactive mode during the cell reselection,</w:t>
      </w:r>
      <w:r>
        <w:rPr>
          <w:iCs/>
          <w:color w:val="000000" w:themeColor="text1"/>
        </w:rPr>
        <w:t xml:space="preserve"> since UE may move from one cell supporting long Inactive </w:t>
      </w:r>
      <w:proofErr w:type="spellStart"/>
      <w:r>
        <w:rPr>
          <w:iCs/>
          <w:color w:val="000000" w:themeColor="text1"/>
        </w:rPr>
        <w:t>eDRX</w:t>
      </w:r>
      <w:proofErr w:type="spellEnd"/>
      <w:r>
        <w:rPr>
          <w:iCs/>
          <w:color w:val="000000" w:themeColor="text1"/>
        </w:rPr>
        <w:t xml:space="preserve"> to a cell supporting short Inactive </w:t>
      </w:r>
      <w:proofErr w:type="spellStart"/>
      <w:r>
        <w:rPr>
          <w:iCs/>
          <w:color w:val="000000" w:themeColor="text1"/>
        </w:rPr>
        <w:t>eDRX</w:t>
      </w:r>
      <w:proofErr w:type="spellEnd"/>
      <w:r>
        <w:rPr>
          <w:iCs/>
          <w:color w:val="000000" w:themeColor="text1"/>
        </w:rPr>
        <w:t xml:space="preserve"> only</w:t>
      </w:r>
      <w:r w:rsidR="00574F43">
        <w:rPr>
          <w:iCs/>
          <w:color w:val="000000" w:themeColor="text1"/>
        </w:rPr>
        <w:t xml:space="preserve"> or the way around</w:t>
      </w:r>
      <w:r>
        <w:rPr>
          <w:iCs/>
          <w:color w:val="000000" w:themeColor="text1"/>
        </w:rPr>
        <w:t>.</w:t>
      </w:r>
    </w:p>
    <w:p w14:paraId="32F61C2C" w14:textId="77777777" w:rsidR="007A7751" w:rsidRPr="007A7751" w:rsidRDefault="007A7751" w:rsidP="007A7751">
      <w:pPr>
        <w:pStyle w:val="ListParagraph"/>
        <w:numPr>
          <w:ilvl w:val="0"/>
          <w:numId w:val="39"/>
        </w:numPr>
        <w:spacing w:line="240" w:lineRule="auto"/>
        <w:ind w:firstLineChars="0"/>
        <w:jc w:val="both"/>
        <w:rPr>
          <w:sz w:val="20"/>
          <w:szCs w:val="20"/>
          <w:highlight w:val="green"/>
        </w:rPr>
      </w:pPr>
      <w:r w:rsidRPr="007A7751">
        <w:rPr>
          <w:sz w:val="20"/>
          <w:szCs w:val="20"/>
          <w:highlight w:val="green"/>
        </w:rPr>
        <w:t xml:space="preserve">Introduce 1 bit indication in SIB1 whether UEs are allowed to use the enhanced INACTIVE </w:t>
      </w:r>
      <w:proofErr w:type="spellStart"/>
      <w:r w:rsidRPr="007A7751">
        <w:rPr>
          <w:sz w:val="20"/>
          <w:szCs w:val="20"/>
          <w:highlight w:val="green"/>
        </w:rPr>
        <w:t>eDRX</w:t>
      </w:r>
      <w:proofErr w:type="spellEnd"/>
      <w:r w:rsidRPr="007A7751">
        <w:rPr>
          <w:sz w:val="20"/>
          <w:szCs w:val="20"/>
          <w:highlight w:val="green"/>
        </w:rPr>
        <w:t xml:space="preserve"> cycle.</w:t>
      </w:r>
    </w:p>
    <w:p w14:paraId="0BB7C441" w14:textId="77777777" w:rsidR="00574F43" w:rsidRPr="00574F43" w:rsidRDefault="007A7751" w:rsidP="00574F43">
      <w:pPr>
        <w:pStyle w:val="ListParagraph"/>
        <w:numPr>
          <w:ilvl w:val="0"/>
          <w:numId w:val="39"/>
        </w:numPr>
        <w:spacing w:line="240" w:lineRule="auto"/>
        <w:ind w:firstLineChars="0"/>
        <w:jc w:val="both"/>
        <w:rPr>
          <w:sz w:val="20"/>
          <w:szCs w:val="20"/>
          <w:highlight w:val="green"/>
        </w:rPr>
      </w:pPr>
      <w:r w:rsidRPr="007A7751">
        <w:rPr>
          <w:sz w:val="20"/>
          <w:szCs w:val="20"/>
          <w:highlight w:val="green"/>
        </w:rPr>
        <w:t xml:space="preserve">FFS if/how to fallback for a UE which is configured with R18 </w:t>
      </w:r>
      <w:proofErr w:type="spellStart"/>
      <w:r w:rsidRPr="007A7751">
        <w:rPr>
          <w:sz w:val="20"/>
          <w:szCs w:val="20"/>
          <w:highlight w:val="green"/>
        </w:rPr>
        <w:t>eDRX</w:t>
      </w:r>
      <w:proofErr w:type="spellEnd"/>
      <w:r w:rsidRPr="007A7751">
        <w:rPr>
          <w:sz w:val="20"/>
          <w:szCs w:val="20"/>
          <w:highlight w:val="green"/>
        </w:rPr>
        <w:t xml:space="preserve"> but the </w:t>
      </w:r>
      <w:proofErr w:type="spellStart"/>
      <w:r w:rsidRPr="007A7751">
        <w:rPr>
          <w:sz w:val="20"/>
          <w:szCs w:val="20"/>
          <w:highlight w:val="green"/>
        </w:rPr>
        <w:t>gNB</w:t>
      </w:r>
      <w:proofErr w:type="spellEnd"/>
      <w:r w:rsidRPr="007A7751">
        <w:rPr>
          <w:sz w:val="20"/>
          <w:szCs w:val="20"/>
          <w:highlight w:val="green"/>
        </w:rPr>
        <w:t xml:space="preserve"> doesn’t indicate support for this.</w:t>
      </w:r>
    </w:p>
    <w:p w14:paraId="2D96E67A" w14:textId="77777777" w:rsidR="00574F43" w:rsidRDefault="00574F43" w:rsidP="00574F43">
      <w:pPr>
        <w:jc w:val="both"/>
        <w:rPr>
          <w:b/>
          <w:bCs/>
          <w:i/>
          <w:color w:val="000000" w:themeColor="text1"/>
        </w:rPr>
      </w:pPr>
    </w:p>
    <w:p w14:paraId="546E9FD2" w14:textId="6E0CDC08" w:rsidR="007A7751" w:rsidRDefault="00574F43" w:rsidP="00893F0E">
      <w:pPr>
        <w:spacing w:after="180"/>
        <w:jc w:val="both"/>
        <w:rPr>
          <w:b/>
          <w:bCs/>
          <w:i/>
          <w:color w:val="000000" w:themeColor="text1"/>
        </w:rPr>
      </w:pPr>
      <w:r w:rsidRPr="00574F43">
        <w:rPr>
          <w:b/>
          <w:bCs/>
          <w:i/>
          <w:color w:val="000000" w:themeColor="text1"/>
        </w:rPr>
        <w:t xml:space="preserve">Proposal </w:t>
      </w:r>
      <w:r>
        <w:rPr>
          <w:b/>
          <w:bCs/>
          <w:i/>
          <w:color w:val="000000" w:themeColor="text1"/>
        </w:rPr>
        <w:t>6</w:t>
      </w:r>
      <w:r w:rsidRPr="00574F43">
        <w:rPr>
          <w:b/>
          <w:bCs/>
          <w:i/>
          <w:color w:val="000000" w:themeColor="text1"/>
        </w:rPr>
        <w:t xml:space="preserve">: </w:t>
      </w:r>
      <w:r>
        <w:rPr>
          <w:b/>
          <w:bCs/>
          <w:i/>
          <w:color w:val="000000" w:themeColor="text1"/>
        </w:rPr>
        <w:t xml:space="preserve">RAN4 to discuss the UE behavior and corresponding requirement for the transition </w:t>
      </w:r>
      <w:r w:rsidRPr="00574F43">
        <w:rPr>
          <w:b/>
          <w:bCs/>
          <w:i/>
          <w:color w:val="000000" w:themeColor="text1"/>
        </w:rPr>
        <w:t xml:space="preserve">between short </w:t>
      </w:r>
      <w:r w:rsidR="00477963" w:rsidRPr="00523049">
        <w:rPr>
          <w:b/>
          <w:bCs/>
          <w:i/>
          <w:color w:val="000000" w:themeColor="text1"/>
        </w:rPr>
        <w:t xml:space="preserve">INACTIVE </w:t>
      </w:r>
      <w:proofErr w:type="spellStart"/>
      <w:r w:rsidRPr="00574F43">
        <w:rPr>
          <w:b/>
          <w:bCs/>
          <w:i/>
          <w:color w:val="000000" w:themeColor="text1"/>
        </w:rPr>
        <w:t>eDRX</w:t>
      </w:r>
      <w:proofErr w:type="spellEnd"/>
      <w:r w:rsidRPr="00574F43">
        <w:rPr>
          <w:b/>
          <w:bCs/>
          <w:i/>
          <w:color w:val="000000" w:themeColor="text1"/>
        </w:rPr>
        <w:t xml:space="preserve"> (≤10.24sec) and long </w:t>
      </w:r>
      <w:r w:rsidR="00477963" w:rsidRPr="00523049">
        <w:rPr>
          <w:b/>
          <w:bCs/>
          <w:i/>
          <w:color w:val="000000" w:themeColor="text1"/>
        </w:rPr>
        <w:t xml:space="preserve">INACTIVE </w:t>
      </w:r>
      <w:proofErr w:type="spellStart"/>
      <w:r w:rsidRPr="00574F43">
        <w:rPr>
          <w:b/>
          <w:bCs/>
          <w:i/>
          <w:color w:val="000000" w:themeColor="text1"/>
        </w:rPr>
        <w:t>eDRX</w:t>
      </w:r>
      <w:proofErr w:type="spellEnd"/>
      <w:r w:rsidRPr="00574F43">
        <w:rPr>
          <w:b/>
          <w:bCs/>
          <w:i/>
          <w:color w:val="000000" w:themeColor="text1"/>
        </w:rPr>
        <w:t>(</w:t>
      </w:r>
      <w:r w:rsidRPr="00574F43">
        <w:rPr>
          <w:b/>
          <w:bCs/>
        </w:rPr>
        <w:sym w:font="Symbol" w:char="F0B3"/>
      </w:r>
      <w:r w:rsidRPr="00574F43">
        <w:rPr>
          <w:b/>
          <w:bCs/>
          <w:i/>
          <w:color w:val="000000" w:themeColor="text1"/>
        </w:rPr>
        <w:t>20.48sec).</w:t>
      </w:r>
    </w:p>
    <w:p w14:paraId="59C957E4" w14:textId="77777777" w:rsidR="00BA725D" w:rsidRDefault="00BA725D" w:rsidP="00893F0E">
      <w:pPr>
        <w:spacing w:after="180"/>
        <w:jc w:val="both"/>
        <w:rPr>
          <w:iCs/>
          <w:color w:val="000000" w:themeColor="text1"/>
        </w:rPr>
      </w:pPr>
      <w:r w:rsidRPr="00BA725D">
        <w:rPr>
          <w:iCs/>
          <w:color w:val="000000" w:themeColor="text1"/>
        </w:rPr>
        <w:t xml:space="preserve">Regarding the applicability of Rel-17 RLM/BFD relaxation requirements to Rel-18 </w:t>
      </w:r>
      <w:proofErr w:type="spellStart"/>
      <w:r w:rsidRPr="00BA725D">
        <w:rPr>
          <w:iCs/>
          <w:color w:val="000000" w:themeColor="text1"/>
        </w:rPr>
        <w:t>RedCap</w:t>
      </w:r>
      <w:proofErr w:type="spellEnd"/>
      <w:r>
        <w:rPr>
          <w:iCs/>
          <w:color w:val="000000" w:themeColor="text1"/>
        </w:rPr>
        <w:t xml:space="preserve">, it was also discussed in RANP #99 meeting, but no conclusion has been made. Since this work will involve both RAN2 and RAN4, we recommend </w:t>
      </w:r>
      <w:proofErr w:type="gramStart"/>
      <w:r>
        <w:rPr>
          <w:iCs/>
          <w:color w:val="000000" w:themeColor="text1"/>
        </w:rPr>
        <w:t>to continue</w:t>
      </w:r>
      <w:proofErr w:type="gramEnd"/>
      <w:r>
        <w:rPr>
          <w:iCs/>
          <w:color w:val="000000" w:themeColor="text1"/>
        </w:rPr>
        <w:t xml:space="preserve"> such discussion in RAN plenary meeting.</w:t>
      </w:r>
    </w:p>
    <w:p w14:paraId="40727391" w14:textId="582B7B9A" w:rsidR="00BA725D" w:rsidRDefault="00BA725D" w:rsidP="00BA725D">
      <w:pPr>
        <w:spacing w:after="180"/>
        <w:jc w:val="both"/>
        <w:rPr>
          <w:b/>
          <w:bCs/>
          <w:i/>
          <w:color w:val="000000" w:themeColor="text1"/>
        </w:rPr>
      </w:pPr>
      <w:r w:rsidRPr="00E06DD6">
        <w:rPr>
          <w:b/>
          <w:bCs/>
          <w:i/>
          <w:color w:val="000000" w:themeColor="text1"/>
        </w:rPr>
        <w:t xml:space="preserve">Proposal </w:t>
      </w:r>
      <w:r w:rsidR="00574F43">
        <w:rPr>
          <w:b/>
          <w:bCs/>
          <w:i/>
          <w:color w:val="000000" w:themeColor="text1"/>
        </w:rPr>
        <w:t>7</w:t>
      </w:r>
      <w:r w:rsidRPr="00E06DD6">
        <w:rPr>
          <w:b/>
          <w:bCs/>
          <w:i/>
          <w:color w:val="000000" w:themeColor="text1"/>
        </w:rPr>
        <w:t xml:space="preserve">: </w:t>
      </w:r>
      <w:r>
        <w:rPr>
          <w:b/>
          <w:bCs/>
          <w:i/>
          <w:color w:val="000000" w:themeColor="text1"/>
        </w:rPr>
        <w:t xml:space="preserve">it shall be decided in RAN plenary whether </w:t>
      </w:r>
      <w:r w:rsidRPr="00BA725D">
        <w:rPr>
          <w:b/>
          <w:bCs/>
          <w:i/>
          <w:color w:val="000000" w:themeColor="text1"/>
        </w:rPr>
        <w:t xml:space="preserve">RAN4 </w:t>
      </w:r>
      <w:r>
        <w:rPr>
          <w:b/>
          <w:bCs/>
          <w:i/>
          <w:color w:val="000000" w:themeColor="text1"/>
        </w:rPr>
        <w:t>needs to</w:t>
      </w:r>
      <w:r w:rsidRPr="00BA725D">
        <w:rPr>
          <w:b/>
          <w:bCs/>
          <w:i/>
          <w:color w:val="000000" w:themeColor="text1"/>
        </w:rPr>
        <w:t xml:space="preserve"> specify the RLM/BFD relaxations for </w:t>
      </w:r>
      <w:proofErr w:type="spellStart"/>
      <w:r w:rsidRPr="00BA725D">
        <w:rPr>
          <w:b/>
          <w:bCs/>
          <w:i/>
          <w:color w:val="000000" w:themeColor="text1"/>
        </w:rPr>
        <w:t>RedCap</w:t>
      </w:r>
      <w:proofErr w:type="spellEnd"/>
      <w:r w:rsidRPr="00BA725D">
        <w:rPr>
          <w:b/>
          <w:bCs/>
          <w:i/>
          <w:color w:val="000000" w:themeColor="text1"/>
        </w:rPr>
        <w:t xml:space="preserve"> UEs as a part of </w:t>
      </w:r>
      <w:proofErr w:type="spellStart"/>
      <w:r w:rsidRPr="00BA725D">
        <w:rPr>
          <w:b/>
          <w:bCs/>
          <w:i/>
          <w:color w:val="000000" w:themeColor="text1"/>
        </w:rPr>
        <w:t>eRedCap</w:t>
      </w:r>
      <w:proofErr w:type="spellEnd"/>
      <w:r w:rsidRPr="00BA725D">
        <w:rPr>
          <w:b/>
          <w:bCs/>
          <w:i/>
          <w:color w:val="000000" w:themeColor="text1"/>
        </w:rPr>
        <w:t xml:space="preserve"> WI</w:t>
      </w:r>
      <w:r>
        <w:rPr>
          <w:b/>
          <w:bCs/>
          <w:i/>
          <w:color w:val="000000" w:themeColor="text1"/>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9C2D6C1" w14:textId="5FD24EC9" w:rsidR="00E06DD6" w:rsidRPr="00E06DD6" w:rsidRDefault="00E06DD6" w:rsidP="00E06DD6">
      <w:pPr>
        <w:spacing w:after="180"/>
        <w:jc w:val="both"/>
        <w:rPr>
          <w:iCs/>
          <w:color w:val="000000" w:themeColor="text1"/>
        </w:rPr>
      </w:pPr>
      <w:r w:rsidRPr="00E06DD6">
        <w:rPr>
          <w:iCs/>
          <w:color w:val="000000" w:themeColor="text1"/>
        </w:rPr>
        <w:t xml:space="preserve">In this contribution we discuss the impact on RRM for the </w:t>
      </w:r>
      <w:proofErr w:type="spellStart"/>
      <w:r w:rsidRPr="00E06DD6">
        <w:rPr>
          <w:iCs/>
          <w:color w:val="000000" w:themeColor="text1"/>
        </w:rPr>
        <w:t>eRedCap</w:t>
      </w:r>
      <w:proofErr w:type="spellEnd"/>
      <w:r w:rsidRPr="00E06DD6">
        <w:rPr>
          <w:iCs/>
          <w:color w:val="000000" w:themeColor="text1"/>
        </w:rPr>
        <w:t xml:space="preserve"> UE.</w:t>
      </w:r>
    </w:p>
    <w:p w14:paraId="014C83EC" w14:textId="77777777" w:rsidR="00BA725D" w:rsidRPr="00EC5B3D" w:rsidRDefault="00BA725D" w:rsidP="00BA725D">
      <w:pPr>
        <w:spacing w:after="120"/>
        <w:jc w:val="both"/>
        <w:rPr>
          <w:b/>
          <w:bCs/>
          <w:i/>
          <w:color w:val="000000" w:themeColor="text1"/>
        </w:rPr>
      </w:pPr>
      <w:r w:rsidRPr="00EC5B3D">
        <w:rPr>
          <w:b/>
          <w:bCs/>
          <w:i/>
          <w:color w:val="000000" w:themeColor="text1"/>
        </w:rPr>
        <w:t xml:space="preserve">Proposal 1: For </w:t>
      </w:r>
      <w:r>
        <w:rPr>
          <w:b/>
          <w:bCs/>
          <w:i/>
          <w:color w:val="000000" w:themeColor="text1"/>
        </w:rPr>
        <w:t>both s</w:t>
      </w:r>
      <w:r w:rsidRPr="00EC5B3D">
        <w:rPr>
          <w:b/>
          <w:bCs/>
          <w:i/>
          <w:color w:val="000000" w:themeColor="text1"/>
        </w:rPr>
        <w:t>erving cell</w:t>
      </w:r>
      <w:r>
        <w:rPr>
          <w:b/>
          <w:bCs/>
          <w:i/>
          <w:color w:val="000000" w:themeColor="text1"/>
        </w:rPr>
        <w:t xml:space="preserve"> and neighbor cell</w:t>
      </w:r>
      <w:r w:rsidRPr="00EC5B3D">
        <w:rPr>
          <w:b/>
          <w:bCs/>
          <w:i/>
          <w:color w:val="000000" w:themeColor="text1"/>
        </w:rPr>
        <w:t xml:space="preserve"> requirements in RRC Inactive state for </w:t>
      </w:r>
      <w:proofErr w:type="spellStart"/>
      <w:r w:rsidRPr="00EC5B3D">
        <w:rPr>
          <w:b/>
          <w:bCs/>
          <w:i/>
          <w:color w:val="000000" w:themeColor="text1"/>
        </w:rPr>
        <w:t>eDRX</w:t>
      </w:r>
      <w:proofErr w:type="spellEnd"/>
      <w:r w:rsidRPr="00EC5B3D">
        <w:rPr>
          <w:b/>
          <w:bCs/>
          <w:i/>
          <w:color w:val="000000" w:themeColor="text1"/>
        </w:rPr>
        <w:t xml:space="preserve"> &gt; 10.24, </w:t>
      </w:r>
    </w:p>
    <w:p w14:paraId="6F6DA5BC" w14:textId="77777777" w:rsidR="00BA725D" w:rsidRPr="00EC5B3D" w:rsidRDefault="00BA725D" w:rsidP="00BA725D">
      <w:pPr>
        <w:pStyle w:val="ListParagraph"/>
        <w:numPr>
          <w:ilvl w:val="0"/>
          <w:numId w:val="43"/>
        </w:numPr>
        <w:spacing w:after="120" w:line="240" w:lineRule="auto"/>
        <w:ind w:firstLineChars="0"/>
        <w:jc w:val="both"/>
        <w:rPr>
          <w:b/>
          <w:bCs/>
          <w:i/>
          <w:sz w:val="24"/>
          <w:szCs w:val="24"/>
        </w:rPr>
      </w:pPr>
      <w:r w:rsidRPr="00EC5B3D">
        <w:rPr>
          <w:b/>
          <w:bCs/>
          <w:i/>
          <w:color w:val="000000" w:themeColor="text1"/>
          <w:sz w:val="24"/>
          <w:szCs w:val="24"/>
        </w:rPr>
        <w:t xml:space="preserve">the long </w:t>
      </w:r>
      <w:proofErr w:type="spellStart"/>
      <w:r w:rsidRPr="00EC5B3D">
        <w:rPr>
          <w:b/>
          <w:bCs/>
          <w:i/>
          <w:sz w:val="24"/>
          <w:szCs w:val="24"/>
        </w:rPr>
        <w:t>eDRX</w:t>
      </w:r>
      <w:proofErr w:type="spellEnd"/>
      <w:r w:rsidRPr="00EC5B3D">
        <w:rPr>
          <w:b/>
          <w:bCs/>
          <w:i/>
          <w:sz w:val="24"/>
          <w:szCs w:val="24"/>
        </w:rPr>
        <w:t xml:space="preserve"> cycle (&gt;10.24 s) value range is from 20.48sec to 10485.76sec</w:t>
      </w:r>
    </w:p>
    <w:p w14:paraId="6B49AA49" w14:textId="77777777" w:rsidR="00BA725D" w:rsidRDefault="00BA725D" w:rsidP="00BA725D">
      <w:pPr>
        <w:pStyle w:val="ListParagraph"/>
        <w:numPr>
          <w:ilvl w:val="0"/>
          <w:numId w:val="43"/>
        </w:numPr>
        <w:spacing w:after="120" w:line="240" w:lineRule="auto"/>
        <w:ind w:firstLineChars="0"/>
        <w:jc w:val="both"/>
        <w:rPr>
          <w:b/>
          <w:bCs/>
          <w:i/>
          <w:sz w:val="24"/>
          <w:szCs w:val="24"/>
        </w:rPr>
      </w:pPr>
      <w:r w:rsidRPr="00EC5B3D">
        <w:rPr>
          <w:b/>
          <w:bCs/>
          <w:i/>
          <w:color w:val="000000" w:themeColor="text1"/>
          <w:sz w:val="24"/>
          <w:szCs w:val="24"/>
        </w:rPr>
        <w:t>1.28s ≤ PTW length ≤ 40.96s, with 1.28s granularity</w:t>
      </w:r>
    </w:p>
    <w:p w14:paraId="03A34643" w14:textId="6B1EC810" w:rsidR="00BA725D" w:rsidRDefault="00BA725D" w:rsidP="00BA725D">
      <w:pPr>
        <w:spacing w:after="120"/>
        <w:jc w:val="both"/>
        <w:rPr>
          <w:b/>
          <w:bCs/>
          <w:i/>
          <w:color w:val="000000" w:themeColor="text1"/>
        </w:rPr>
      </w:pPr>
      <w:r w:rsidRPr="00BA725D">
        <w:rPr>
          <w:b/>
          <w:bCs/>
          <w:i/>
          <w:color w:val="000000" w:themeColor="text1"/>
        </w:rPr>
        <w:t xml:space="preserve">Proposal 2: When configured with both IDLE and INACTIVE </w:t>
      </w:r>
      <w:proofErr w:type="spellStart"/>
      <w:r w:rsidRPr="00BA725D">
        <w:rPr>
          <w:b/>
          <w:bCs/>
          <w:i/>
          <w:color w:val="000000" w:themeColor="text1"/>
        </w:rPr>
        <w:t>eDRX</w:t>
      </w:r>
      <w:proofErr w:type="spellEnd"/>
      <w:r w:rsidRPr="00BA725D">
        <w:rPr>
          <w:b/>
          <w:bCs/>
          <w:i/>
          <w:color w:val="000000" w:themeColor="text1"/>
        </w:rPr>
        <w:t xml:space="preserve"> configurations for serving cell measurements, the requirement shall be specified based on T like in R17 Inactive mode requirement with </w:t>
      </w:r>
      <w:proofErr w:type="spellStart"/>
      <w:r w:rsidRPr="00BA725D">
        <w:rPr>
          <w:b/>
          <w:bCs/>
          <w:i/>
          <w:color w:val="000000" w:themeColor="text1"/>
        </w:rPr>
        <w:t>eDRX</w:t>
      </w:r>
      <w:proofErr w:type="spellEnd"/>
      <w:r w:rsidRPr="00BA725D">
        <w:rPr>
          <w:b/>
          <w:bCs/>
          <w:i/>
          <w:color w:val="000000" w:themeColor="text1"/>
        </w:rPr>
        <w:t>, and T can be referred to RAN2 definition in TS38.304.</w:t>
      </w:r>
    </w:p>
    <w:p w14:paraId="4789BB43" w14:textId="77777777" w:rsidR="002B1929" w:rsidRPr="00523049" w:rsidRDefault="002B1929" w:rsidP="002B1929">
      <w:pPr>
        <w:spacing w:after="120"/>
        <w:jc w:val="both"/>
        <w:rPr>
          <w:b/>
          <w:bCs/>
          <w:i/>
          <w:color w:val="000000" w:themeColor="text1"/>
        </w:rPr>
      </w:pPr>
      <w:r w:rsidRPr="00523049">
        <w:rPr>
          <w:b/>
          <w:bCs/>
          <w:i/>
          <w:color w:val="000000" w:themeColor="text1"/>
        </w:rPr>
        <w:t xml:space="preserve">Proposal 3: When configured with both IDLE and INACTIVE </w:t>
      </w:r>
      <w:proofErr w:type="spellStart"/>
      <w:r w:rsidRPr="00523049">
        <w:rPr>
          <w:b/>
          <w:bCs/>
          <w:i/>
          <w:color w:val="000000" w:themeColor="text1"/>
        </w:rPr>
        <w:t>eDRX</w:t>
      </w:r>
      <w:proofErr w:type="spellEnd"/>
      <w:r w:rsidRPr="00523049">
        <w:rPr>
          <w:b/>
          <w:bCs/>
          <w:i/>
          <w:color w:val="000000" w:themeColor="text1"/>
        </w:rPr>
        <w:t xml:space="preserve"> configurations for </w:t>
      </w:r>
      <w:proofErr w:type="spellStart"/>
      <w:r w:rsidRPr="00523049">
        <w:rPr>
          <w:b/>
          <w:bCs/>
          <w:i/>
          <w:color w:val="000000" w:themeColor="text1"/>
        </w:rPr>
        <w:t>neighbour</w:t>
      </w:r>
      <w:proofErr w:type="spellEnd"/>
      <w:r w:rsidRPr="00523049">
        <w:rPr>
          <w:b/>
          <w:bCs/>
          <w:i/>
          <w:color w:val="000000" w:themeColor="text1"/>
        </w:rPr>
        <w:t xml:space="preserve"> cell measurements, the detection/measurement/evaluation delay requirement shall be specified in the step of:</w:t>
      </w:r>
    </w:p>
    <w:p w14:paraId="09E1E610" w14:textId="77777777" w:rsidR="002B1929" w:rsidRPr="00523049" w:rsidRDefault="002B1929" w:rsidP="002B1929">
      <w:pPr>
        <w:pStyle w:val="ListParagraph"/>
        <w:numPr>
          <w:ilvl w:val="0"/>
          <w:numId w:val="44"/>
        </w:numPr>
        <w:spacing w:after="120" w:line="240" w:lineRule="auto"/>
        <w:ind w:firstLineChars="0"/>
        <w:jc w:val="both"/>
        <w:rPr>
          <w:b/>
          <w:bCs/>
          <w:i/>
          <w:color w:val="000000" w:themeColor="text1"/>
          <w:sz w:val="24"/>
          <w:szCs w:val="24"/>
        </w:rPr>
      </w:pPr>
      <w:r>
        <w:rPr>
          <w:b/>
          <w:bCs/>
          <w:i/>
          <w:color w:val="000000" w:themeColor="text1"/>
          <w:sz w:val="24"/>
          <w:szCs w:val="24"/>
          <w:lang w:val="en-US"/>
        </w:rPr>
        <w:t xml:space="preserve">INACTIVE </w:t>
      </w:r>
      <w:proofErr w:type="spellStart"/>
      <w:r w:rsidRPr="00523049">
        <w:rPr>
          <w:b/>
          <w:bCs/>
          <w:i/>
          <w:color w:val="000000" w:themeColor="text1"/>
          <w:sz w:val="24"/>
          <w:szCs w:val="24"/>
        </w:rPr>
        <w:t>eDRX</w:t>
      </w:r>
      <w:proofErr w:type="spellEnd"/>
      <w:r w:rsidRPr="00523049">
        <w:rPr>
          <w:b/>
          <w:bCs/>
          <w:i/>
          <w:color w:val="000000" w:themeColor="text1"/>
          <w:sz w:val="24"/>
          <w:szCs w:val="24"/>
        </w:rPr>
        <w:t xml:space="preserve"> cycle, if the </w:t>
      </w:r>
      <w:proofErr w:type="spellStart"/>
      <w:r w:rsidRPr="00523049">
        <w:rPr>
          <w:b/>
          <w:bCs/>
          <w:i/>
          <w:color w:val="000000" w:themeColor="text1"/>
          <w:sz w:val="24"/>
          <w:szCs w:val="24"/>
        </w:rPr>
        <w:t>eDRX_Inactive</w:t>
      </w:r>
      <w:proofErr w:type="spellEnd"/>
      <w:r w:rsidRPr="00523049">
        <w:rPr>
          <w:b/>
          <w:bCs/>
          <w:i/>
          <w:color w:val="000000" w:themeColor="text1"/>
          <w:sz w:val="24"/>
          <w:szCs w:val="24"/>
        </w:rPr>
        <w:t>=2.56/5.12/10.24sec</w:t>
      </w:r>
    </w:p>
    <w:p w14:paraId="3A43BCCB" w14:textId="77777777" w:rsidR="002B1929" w:rsidRPr="00523049" w:rsidRDefault="002B1929" w:rsidP="002B1929">
      <w:pPr>
        <w:pStyle w:val="ListParagraph"/>
        <w:numPr>
          <w:ilvl w:val="0"/>
          <w:numId w:val="44"/>
        </w:numPr>
        <w:spacing w:after="120" w:line="240" w:lineRule="auto"/>
        <w:ind w:firstLineChars="0"/>
        <w:jc w:val="both"/>
        <w:rPr>
          <w:b/>
          <w:bCs/>
          <w:i/>
          <w:color w:val="000000" w:themeColor="text1"/>
          <w:sz w:val="24"/>
          <w:szCs w:val="24"/>
        </w:rPr>
      </w:pPr>
      <w:r w:rsidRPr="00523049">
        <w:rPr>
          <w:b/>
          <w:bCs/>
          <w:i/>
          <w:color w:val="000000" w:themeColor="text1"/>
          <w:sz w:val="24"/>
          <w:szCs w:val="24"/>
        </w:rPr>
        <w:t xml:space="preserve">DRX cycle, if </w:t>
      </w:r>
      <w:proofErr w:type="spellStart"/>
      <w:r w:rsidRPr="00523049">
        <w:rPr>
          <w:b/>
          <w:bCs/>
          <w:i/>
          <w:color w:val="000000" w:themeColor="text1"/>
          <w:sz w:val="24"/>
          <w:szCs w:val="24"/>
        </w:rPr>
        <w:t>eDRX_Inactive</w:t>
      </w:r>
      <w:proofErr w:type="spellEnd"/>
      <w:r w:rsidRPr="00523049">
        <w:rPr>
          <w:b/>
          <w:bCs/>
          <w:i/>
          <w:color w:val="000000" w:themeColor="text1"/>
          <w:sz w:val="24"/>
          <w:szCs w:val="24"/>
        </w:rPr>
        <w:t xml:space="preserve"> </w:t>
      </w:r>
      <w:r w:rsidRPr="00523049">
        <w:rPr>
          <w:sz w:val="24"/>
          <w:szCs w:val="24"/>
        </w:rPr>
        <w:sym w:font="Symbol" w:char="F0B3"/>
      </w:r>
      <w:r w:rsidRPr="00523049">
        <w:rPr>
          <w:b/>
          <w:bCs/>
          <w:i/>
          <w:color w:val="000000" w:themeColor="text1"/>
          <w:sz w:val="24"/>
          <w:szCs w:val="24"/>
        </w:rPr>
        <w:t xml:space="preserve"> 20.48sec</w:t>
      </w:r>
    </w:p>
    <w:p w14:paraId="2AEEA095" w14:textId="77777777" w:rsidR="002B1929" w:rsidRDefault="002B1929" w:rsidP="002B1929">
      <w:pPr>
        <w:spacing w:after="120"/>
        <w:jc w:val="both"/>
        <w:rPr>
          <w:iCs/>
          <w:color w:val="000000" w:themeColor="text1"/>
        </w:rPr>
      </w:pPr>
      <w:r w:rsidRPr="00523049">
        <w:rPr>
          <w:b/>
          <w:bCs/>
          <w:i/>
          <w:color w:val="000000" w:themeColor="text1"/>
        </w:rPr>
        <w:t xml:space="preserve">Proposal </w:t>
      </w:r>
      <w:r>
        <w:rPr>
          <w:b/>
          <w:bCs/>
          <w:i/>
          <w:color w:val="000000" w:themeColor="text1"/>
        </w:rPr>
        <w:t>4</w:t>
      </w:r>
      <w:r w:rsidRPr="00523049">
        <w:rPr>
          <w:b/>
          <w:bCs/>
          <w:i/>
          <w:color w:val="000000" w:themeColor="text1"/>
        </w:rPr>
        <w:t xml:space="preserve">: </w:t>
      </w:r>
      <w:r w:rsidRPr="00BA364F">
        <w:rPr>
          <w:b/>
          <w:bCs/>
          <w:i/>
          <w:color w:val="000000" w:themeColor="text1"/>
        </w:rPr>
        <w:t xml:space="preserve">For R18 </w:t>
      </w:r>
      <w:proofErr w:type="spellStart"/>
      <w:r w:rsidRPr="00BA364F">
        <w:rPr>
          <w:b/>
          <w:bCs/>
          <w:i/>
          <w:color w:val="000000" w:themeColor="text1"/>
        </w:rPr>
        <w:t>RedCap</w:t>
      </w:r>
      <w:proofErr w:type="spellEnd"/>
      <w:r w:rsidRPr="00BA364F">
        <w:rPr>
          <w:b/>
          <w:bCs/>
          <w:i/>
          <w:color w:val="000000" w:themeColor="text1"/>
        </w:rPr>
        <w:t xml:space="preserve"> UE in inactive mode with both RRC_IDLE </w:t>
      </w:r>
      <w:proofErr w:type="spellStart"/>
      <w:r w:rsidRPr="00BA364F">
        <w:rPr>
          <w:b/>
          <w:bCs/>
          <w:i/>
          <w:color w:val="000000" w:themeColor="text1"/>
        </w:rPr>
        <w:t>eDRX</w:t>
      </w:r>
      <w:proofErr w:type="spellEnd"/>
      <w:r w:rsidRPr="00BA364F">
        <w:rPr>
          <w:b/>
          <w:bCs/>
          <w:i/>
          <w:color w:val="000000" w:themeColor="text1"/>
        </w:rPr>
        <w:t xml:space="preserve"> configuration and RRC_INACTIVE </w:t>
      </w:r>
      <w:proofErr w:type="spellStart"/>
      <w:r w:rsidRPr="00BA364F">
        <w:rPr>
          <w:b/>
          <w:bCs/>
          <w:i/>
          <w:color w:val="000000" w:themeColor="text1"/>
        </w:rPr>
        <w:t>eDRX</w:t>
      </w:r>
      <w:proofErr w:type="spellEnd"/>
      <w:r w:rsidRPr="00BA364F">
        <w:rPr>
          <w:b/>
          <w:bCs/>
          <w:i/>
          <w:color w:val="000000" w:themeColor="text1"/>
        </w:rPr>
        <w:t xml:space="preserve"> configuration which are larger than 10.24s, UE shall perform measurements</w:t>
      </w:r>
      <w:r>
        <w:rPr>
          <w:b/>
          <w:bCs/>
          <w:i/>
          <w:color w:val="000000" w:themeColor="text1"/>
        </w:rPr>
        <w:t>/</w:t>
      </w:r>
      <w:r>
        <w:rPr>
          <w:rFonts w:hint="eastAsia"/>
          <w:b/>
          <w:bCs/>
          <w:i/>
          <w:color w:val="000000" w:themeColor="text1"/>
        </w:rPr>
        <w:t>evaluation</w:t>
      </w:r>
      <w:r w:rsidRPr="00BA364F">
        <w:rPr>
          <w:b/>
          <w:bCs/>
          <w:i/>
          <w:color w:val="000000" w:themeColor="text1"/>
        </w:rPr>
        <w:t xml:space="preserve"> within </w:t>
      </w:r>
      <w:r>
        <w:rPr>
          <w:b/>
          <w:bCs/>
          <w:i/>
          <w:color w:val="000000" w:themeColor="text1"/>
        </w:rPr>
        <w:t xml:space="preserve">single </w:t>
      </w:r>
      <w:r w:rsidRPr="00BA364F">
        <w:rPr>
          <w:b/>
          <w:bCs/>
          <w:i/>
          <w:color w:val="000000" w:themeColor="text1"/>
        </w:rPr>
        <w:t xml:space="preserve">PTW(s) for both </w:t>
      </w:r>
      <w:r w:rsidRPr="00523049">
        <w:rPr>
          <w:b/>
          <w:bCs/>
          <w:i/>
          <w:color w:val="000000" w:themeColor="text1"/>
        </w:rPr>
        <w:t xml:space="preserve">IDLE </w:t>
      </w:r>
      <w:proofErr w:type="spellStart"/>
      <w:r w:rsidRPr="00BA364F">
        <w:rPr>
          <w:b/>
          <w:bCs/>
          <w:i/>
          <w:color w:val="000000" w:themeColor="text1"/>
        </w:rPr>
        <w:t>eDRX</w:t>
      </w:r>
      <w:proofErr w:type="spellEnd"/>
      <w:r w:rsidRPr="00BA364F">
        <w:rPr>
          <w:b/>
          <w:bCs/>
          <w:i/>
          <w:color w:val="000000" w:themeColor="text1"/>
        </w:rPr>
        <w:t xml:space="preserve"> and </w:t>
      </w:r>
      <w:r w:rsidRPr="00523049">
        <w:rPr>
          <w:b/>
          <w:bCs/>
          <w:i/>
          <w:color w:val="000000" w:themeColor="text1"/>
        </w:rPr>
        <w:t xml:space="preserve">INACTIVE </w:t>
      </w:r>
      <w:proofErr w:type="spellStart"/>
      <w:r w:rsidRPr="00BA364F">
        <w:rPr>
          <w:b/>
          <w:bCs/>
          <w:i/>
          <w:color w:val="000000" w:themeColor="text1"/>
        </w:rPr>
        <w:t>eDRX</w:t>
      </w:r>
      <w:proofErr w:type="spellEnd"/>
      <w:r w:rsidRPr="00BA364F">
        <w:rPr>
          <w:b/>
          <w:bCs/>
          <w:i/>
          <w:color w:val="000000" w:themeColor="text1"/>
        </w:rPr>
        <w:t>.</w:t>
      </w:r>
    </w:p>
    <w:p w14:paraId="002BD9D4" w14:textId="77777777" w:rsidR="00BA725D" w:rsidRDefault="00BA725D" w:rsidP="00BA725D">
      <w:pPr>
        <w:spacing w:after="180"/>
        <w:jc w:val="both"/>
        <w:rPr>
          <w:b/>
          <w:bCs/>
          <w:i/>
          <w:color w:val="000000" w:themeColor="text1"/>
        </w:rPr>
      </w:pPr>
      <w:r>
        <w:rPr>
          <w:b/>
          <w:bCs/>
          <w:i/>
          <w:color w:val="000000" w:themeColor="text1"/>
        </w:rPr>
        <w:t xml:space="preserve">Proposal 5: </w:t>
      </w:r>
      <w:r w:rsidRPr="002D1506">
        <w:rPr>
          <w:b/>
          <w:bCs/>
          <w:i/>
          <w:color w:val="000000" w:themeColor="text1"/>
        </w:rPr>
        <w:t xml:space="preserve">new CG-SDT requirement shall be specified for Rel-18 </w:t>
      </w:r>
      <w:proofErr w:type="spellStart"/>
      <w:r w:rsidRPr="002D1506">
        <w:rPr>
          <w:b/>
          <w:bCs/>
          <w:i/>
          <w:color w:val="000000" w:themeColor="text1"/>
        </w:rPr>
        <w:t>eRedCap</w:t>
      </w:r>
      <w:proofErr w:type="spellEnd"/>
      <w:r w:rsidRPr="002D1506">
        <w:rPr>
          <w:b/>
          <w:bCs/>
          <w:i/>
          <w:color w:val="000000" w:themeColor="text1"/>
        </w:rPr>
        <w:t xml:space="preserve"> UE with PTW</w:t>
      </w:r>
      <w:r>
        <w:rPr>
          <w:b/>
          <w:bCs/>
          <w:i/>
          <w:color w:val="000000" w:themeColor="text1"/>
        </w:rPr>
        <w:t>. Details are FFS.</w:t>
      </w:r>
    </w:p>
    <w:p w14:paraId="28DD622A" w14:textId="2744D649" w:rsidR="00574F43" w:rsidRDefault="00574F43" w:rsidP="00574F43">
      <w:pPr>
        <w:spacing w:after="120"/>
        <w:jc w:val="both"/>
        <w:rPr>
          <w:b/>
          <w:bCs/>
          <w:i/>
          <w:color w:val="000000" w:themeColor="text1"/>
        </w:rPr>
      </w:pPr>
      <w:r w:rsidRPr="00574F43">
        <w:rPr>
          <w:b/>
          <w:bCs/>
          <w:i/>
          <w:color w:val="000000" w:themeColor="text1"/>
        </w:rPr>
        <w:lastRenderedPageBreak/>
        <w:t xml:space="preserve">Proposal </w:t>
      </w:r>
      <w:r>
        <w:rPr>
          <w:b/>
          <w:bCs/>
          <w:i/>
          <w:color w:val="000000" w:themeColor="text1"/>
        </w:rPr>
        <w:t>6</w:t>
      </w:r>
      <w:r w:rsidRPr="00574F43">
        <w:rPr>
          <w:b/>
          <w:bCs/>
          <w:i/>
          <w:color w:val="000000" w:themeColor="text1"/>
        </w:rPr>
        <w:t xml:space="preserve">: </w:t>
      </w:r>
      <w:r>
        <w:rPr>
          <w:b/>
          <w:bCs/>
          <w:i/>
          <w:color w:val="000000" w:themeColor="text1"/>
        </w:rPr>
        <w:t xml:space="preserve">RAN4 to discuss the UE behavior and corresponding requirement for the transition </w:t>
      </w:r>
      <w:r w:rsidRPr="00574F43">
        <w:rPr>
          <w:b/>
          <w:bCs/>
          <w:i/>
          <w:color w:val="000000" w:themeColor="text1"/>
        </w:rPr>
        <w:t xml:space="preserve">between short </w:t>
      </w:r>
      <w:r w:rsidR="00477963" w:rsidRPr="00523049">
        <w:rPr>
          <w:b/>
          <w:bCs/>
          <w:i/>
          <w:color w:val="000000" w:themeColor="text1"/>
        </w:rPr>
        <w:t xml:space="preserve">INACTIVE </w:t>
      </w:r>
      <w:proofErr w:type="spellStart"/>
      <w:r w:rsidRPr="00574F43">
        <w:rPr>
          <w:b/>
          <w:bCs/>
          <w:i/>
          <w:color w:val="000000" w:themeColor="text1"/>
        </w:rPr>
        <w:t>eDRX</w:t>
      </w:r>
      <w:proofErr w:type="spellEnd"/>
      <w:r w:rsidRPr="00574F43">
        <w:rPr>
          <w:b/>
          <w:bCs/>
          <w:i/>
          <w:color w:val="000000" w:themeColor="text1"/>
        </w:rPr>
        <w:t xml:space="preserve"> (≤10.24sec) and long </w:t>
      </w:r>
      <w:r w:rsidR="00477963" w:rsidRPr="00523049">
        <w:rPr>
          <w:b/>
          <w:bCs/>
          <w:i/>
          <w:color w:val="000000" w:themeColor="text1"/>
        </w:rPr>
        <w:t xml:space="preserve">INACTIVE </w:t>
      </w:r>
      <w:proofErr w:type="spellStart"/>
      <w:r w:rsidRPr="00574F43">
        <w:rPr>
          <w:b/>
          <w:bCs/>
          <w:i/>
          <w:color w:val="000000" w:themeColor="text1"/>
        </w:rPr>
        <w:t>eDRX</w:t>
      </w:r>
      <w:proofErr w:type="spellEnd"/>
      <w:r w:rsidRPr="00574F43">
        <w:rPr>
          <w:b/>
          <w:bCs/>
          <w:i/>
          <w:color w:val="000000" w:themeColor="text1"/>
        </w:rPr>
        <w:t>(</w:t>
      </w:r>
      <w:r w:rsidRPr="00574F43">
        <w:rPr>
          <w:b/>
          <w:bCs/>
        </w:rPr>
        <w:sym w:font="Symbol" w:char="F0B3"/>
      </w:r>
      <w:r w:rsidRPr="00574F43">
        <w:rPr>
          <w:b/>
          <w:bCs/>
          <w:i/>
          <w:color w:val="000000" w:themeColor="text1"/>
        </w:rPr>
        <w:t>20.48sec).</w:t>
      </w:r>
    </w:p>
    <w:p w14:paraId="6AEBD391" w14:textId="1CE24C48" w:rsidR="00574F43" w:rsidRDefault="00574F43" w:rsidP="00574F43">
      <w:pPr>
        <w:spacing w:after="120"/>
        <w:jc w:val="both"/>
        <w:rPr>
          <w:b/>
          <w:bCs/>
          <w:i/>
          <w:color w:val="000000" w:themeColor="text1"/>
        </w:rPr>
      </w:pPr>
      <w:r w:rsidRPr="00E06DD6">
        <w:rPr>
          <w:b/>
          <w:bCs/>
          <w:i/>
          <w:color w:val="000000" w:themeColor="text1"/>
        </w:rPr>
        <w:t xml:space="preserve">Proposal </w:t>
      </w:r>
      <w:r>
        <w:rPr>
          <w:b/>
          <w:bCs/>
          <w:i/>
          <w:color w:val="000000" w:themeColor="text1"/>
        </w:rPr>
        <w:t>7</w:t>
      </w:r>
      <w:r w:rsidRPr="00E06DD6">
        <w:rPr>
          <w:b/>
          <w:bCs/>
          <w:i/>
          <w:color w:val="000000" w:themeColor="text1"/>
        </w:rPr>
        <w:t xml:space="preserve">: </w:t>
      </w:r>
      <w:r>
        <w:rPr>
          <w:b/>
          <w:bCs/>
          <w:i/>
          <w:color w:val="000000" w:themeColor="text1"/>
        </w:rPr>
        <w:t xml:space="preserve">it shall be decided in RAN plenary whether </w:t>
      </w:r>
      <w:r w:rsidRPr="00BA725D">
        <w:rPr>
          <w:b/>
          <w:bCs/>
          <w:i/>
          <w:color w:val="000000" w:themeColor="text1"/>
        </w:rPr>
        <w:t xml:space="preserve">RAN4 </w:t>
      </w:r>
      <w:r>
        <w:rPr>
          <w:b/>
          <w:bCs/>
          <w:i/>
          <w:color w:val="000000" w:themeColor="text1"/>
        </w:rPr>
        <w:t>needs to</w:t>
      </w:r>
      <w:r w:rsidRPr="00BA725D">
        <w:rPr>
          <w:b/>
          <w:bCs/>
          <w:i/>
          <w:color w:val="000000" w:themeColor="text1"/>
        </w:rPr>
        <w:t xml:space="preserve"> specify the RLM/BFD relaxations for </w:t>
      </w:r>
      <w:proofErr w:type="spellStart"/>
      <w:r w:rsidRPr="00BA725D">
        <w:rPr>
          <w:b/>
          <w:bCs/>
          <w:i/>
          <w:color w:val="000000" w:themeColor="text1"/>
        </w:rPr>
        <w:t>RedCap</w:t>
      </w:r>
      <w:proofErr w:type="spellEnd"/>
      <w:r w:rsidRPr="00BA725D">
        <w:rPr>
          <w:b/>
          <w:bCs/>
          <w:i/>
          <w:color w:val="000000" w:themeColor="text1"/>
        </w:rPr>
        <w:t xml:space="preserve"> UEs as a part of </w:t>
      </w:r>
      <w:proofErr w:type="spellStart"/>
      <w:r w:rsidRPr="00BA725D">
        <w:rPr>
          <w:b/>
          <w:bCs/>
          <w:i/>
          <w:color w:val="000000" w:themeColor="text1"/>
        </w:rPr>
        <w:t>eRedCap</w:t>
      </w:r>
      <w:proofErr w:type="spellEnd"/>
      <w:r w:rsidRPr="00BA725D">
        <w:rPr>
          <w:b/>
          <w:bCs/>
          <w:i/>
          <w:color w:val="000000" w:themeColor="text1"/>
        </w:rPr>
        <w:t xml:space="preserve"> WI</w:t>
      </w:r>
      <w:r>
        <w:rPr>
          <w:b/>
          <w:bCs/>
          <w:i/>
          <w:color w:val="000000" w:themeColor="text1"/>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45ADF0AE" w:rsidR="006F5597" w:rsidRPr="003302A0" w:rsidRDefault="00A74337" w:rsidP="0012561B">
      <w:pPr>
        <w:jc w:val="both"/>
      </w:pPr>
      <w:r>
        <w:t xml:space="preserve">[1] </w:t>
      </w:r>
      <w:r w:rsidR="00C53763" w:rsidRPr="00C53763">
        <w:rPr>
          <w:rFonts w:cs="Arial"/>
        </w:rPr>
        <w:t>R4-2303259</w:t>
      </w:r>
      <w:r w:rsidR="006F5597" w:rsidRPr="003302A0">
        <w:t xml:space="preserve">, </w:t>
      </w:r>
      <w:r w:rsidR="00C53763" w:rsidRPr="00C53763">
        <w:rPr>
          <w:lang w:val="en-GB"/>
        </w:rPr>
        <w:t xml:space="preserve">WF on R18 </w:t>
      </w:r>
      <w:proofErr w:type="spellStart"/>
      <w:r w:rsidR="00C53763" w:rsidRPr="00C53763">
        <w:rPr>
          <w:lang w:val="en-GB"/>
        </w:rPr>
        <w:t>RedCap</w:t>
      </w:r>
      <w:proofErr w:type="spellEnd"/>
      <w:r w:rsidR="00C53763" w:rsidRPr="00C53763">
        <w:rPr>
          <w:lang w:val="en-GB"/>
        </w:rPr>
        <w:t xml:space="preserve"> RRM requirements</w:t>
      </w:r>
      <w:r w:rsidR="006F5597" w:rsidRPr="003302A0">
        <w:t xml:space="preserve">, </w:t>
      </w:r>
      <w:r w:rsidR="0012561B">
        <w:t>Ericsson</w:t>
      </w:r>
      <w:r w:rsidR="006F5597" w:rsidRPr="003302A0">
        <w:t>, RAN</w:t>
      </w:r>
      <w:r w:rsidR="00C53763">
        <w:t>4</w:t>
      </w:r>
      <w:r w:rsidR="006F5597">
        <w:t xml:space="preserve"> #</w:t>
      </w:r>
      <w:r w:rsidR="00C53763">
        <w:t>106</w:t>
      </w:r>
    </w:p>
    <w:p w14:paraId="0C91915A" w14:textId="337019FF" w:rsidR="00110BFA" w:rsidRPr="005A1E0E" w:rsidRDefault="00110BFA" w:rsidP="00A74337"/>
    <w:sectPr w:rsidR="00110BFA"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E1D1" w14:textId="77777777" w:rsidR="00B659CC" w:rsidRDefault="00B659CC">
      <w:r>
        <w:separator/>
      </w:r>
    </w:p>
  </w:endnote>
  <w:endnote w:type="continuationSeparator" w:id="0">
    <w:p w14:paraId="280054AA" w14:textId="77777777" w:rsidR="00B659CC" w:rsidRDefault="00B659CC">
      <w:r>
        <w:continuationSeparator/>
      </w:r>
    </w:p>
  </w:endnote>
  <w:endnote w:type="continuationNotice" w:id="1">
    <w:p w14:paraId="7A23A033" w14:textId="77777777" w:rsidR="00B659CC" w:rsidRDefault="00B65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F64F" w14:textId="77777777" w:rsidR="00B659CC" w:rsidRDefault="00B659CC">
      <w:r>
        <w:separator/>
      </w:r>
    </w:p>
  </w:footnote>
  <w:footnote w:type="continuationSeparator" w:id="0">
    <w:p w14:paraId="6CB9759E" w14:textId="77777777" w:rsidR="00B659CC" w:rsidRDefault="00B659CC">
      <w:r>
        <w:continuationSeparator/>
      </w:r>
    </w:p>
  </w:footnote>
  <w:footnote w:type="continuationNotice" w:id="1">
    <w:p w14:paraId="79C4427D" w14:textId="77777777" w:rsidR="00B659CC" w:rsidRDefault="00B659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AD21A7"/>
    <w:multiLevelType w:val="hybridMultilevel"/>
    <w:tmpl w:val="910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1617200"/>
    <w:multiLevelType w:val="hybridMultilevel"/>
    <w:tmpl w:val="75E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4D48161F"/>
    <w:multiLevelType w:val="hybridMultilevel"/>
    <w:tmpl w:val="75E65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B51A8B"/>
    <w:multiLevelType w:val="hybridMultilevel"/>
    <w:tmpl w:val="00AE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8"/>
  </w:num>
  <w:num w:numId="5" w16cid:durableId="1994917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33"/>
  </w:num>
  <w:num w:numId="12" w16cid:durableId="1683971953">
    <w:abstractNumId w:val="23"/>
  </w:num>
  <w:num w:numId="13" w16cid:durableId="1802336773">
    <w:abstractNumId w:val="34"/>
  </w:num>
  <w:num w:numId="14" w16cid:durableId="183179212">
    <w:abstractNumId w:val="6"/>
  </w:num>
  <w:num w:numId="15" w16cid:durableId="101072845">
    <w:abstractNumId w:val="1"/>
  </w:num>
  <w:num w:numId="16" w16cid:durableId="1671985423">
    <w:abstractNumId w:val="39"/>
  </w:num>
  <w:num w:numId="17" w16cid:durableId="527718403">
    <w:abstractNumId w:val="5"/>
  </w:num>
  <w:num w:numId="18" w16cid:durableId="336426665">
    <w:abstractNumId w:val="28"/>
  </w:num>
  <w:num w:numId="19" w16cid:durableId="314071016">
    <w:abstractNumId w:val="2"/>
  </w:num>
  <w:num w:numId="20" w16cid:durableId="254241833">
    <w:abstractNumId w:val="8"/>
  </w:num>
  <w:num w:numId="21" w16cid:durableId="2056931042">
    <w:abstractNumId w:val="22"/>
  </w:num>
  <w:num w:numId="22" w16cid:durableId="277881800">
    <w:abstractNumId w:val="26"/>
  </w:num>
  <w:num w:numId="23" w16cid:durableId="2121104171">
    <w:abstractNumId w:val="15"/>
  </w:num>
  <w:num w:numId="24" w16cid:durableId="1956054883">
    <w:abstractNumId w:val="10"/>
  </w:num>
  <w:num w:numId="25" w16cid:durableId="1143275559">
    <w:abstractNumId w:val="17"/>
  </w:num>
  <w:num w:numId="26" w16cid:durableId="337998213">
    <w:abstractNumId w:val="18"/>
  </w:num>
  <w:num w:numId="27" w16cid:durableId="753867088">
    <w:abstractNumId w:val="13"/>
  </w:num>
  <w:num w:numId="28" w16cid:durableId="1388605013">
    <w:abstractNumId w:val="11"/>
  </w:num>
  <w:num w:numId="29" w16cid:durableId="1194684424">
    <w:abstractNumId w:val="19"/>
  </w:num>
  <w:num w:numId="30" w16cid:durableId="195780968">
    <w:abstractNumId w:val="29"/>
  </w:num>
  <w:num w:numId="31" w16cid:durableId="43145658">
    <w:abstractNumId w:val="25"/>
  </w:num>
  <w:num w:numId="32" w16cid:durableId="840119956">
    <w:abstractNumId w:val="37"/>
  </w:num>
  <w:num w:numId="33" w16cid:durableId="788086887">
    <w:abstractNumId w:val="32"/>
  </w:num>
  <w:num w:numId="34" w16cid:durableId="1075589885">
    <w:abstractNumId w:val="14"/>
  </w:num>
  <w:num w:numId="35" w16cid:durableId="1071587299">
    <w:abstractNumId w:val="35"/>
  </w:num>
  <w:num w:numId="36" w16cid:durableId="1091851232">
    <w:abstractNumId w:val="30"/>
  </w:num>
  <w:num w:numId="37" w16cid:durableId="1931697551">
    <w:abstractNumId w:val="12"/>
  </w:num>
  <w:num w:numId="38" w16cid:durableId="1849905691">
    <w:abstractNumId w:val="27"/>
  </w:num>
  <w:num w:numId="39" w16cid:durableId="276916249">
    <w:abstractNumId w:val="36"/>
  </w:num>
  <w:num w:numId="40" w16cid:durableId="219948128">
    <w:abstractNumId w:val="16"/>
  </w:num>
  <w:num w:numId="41" w16cid:durableId="1602294636">
    <w:abstractNumId w:val="20"/>
  </w:num>
  <w:num w:numId="42" w16cid:durableId="425661195">
    <w:abstractNumId w:val="7"/>
  </w:num>
  <w:num w:numId="43" w16cid:durableId="980035713">
    <w:abstractNumId w:val="9"/>
  </w:num>
  <w:num w:numId="44" w16cid:durableId="1259212759">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0F8F"/>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212"/>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D9C"/>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1929"/>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7F8"/>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5B98"/>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963"/>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3CD"/>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049"/>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4F43"/>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080"/>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751"/>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9CC"/>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64F"/>
    <w:rsid w:val="00BA401A"/>
    <w:rsid w:val="00BA4CAD"/>
    <w:rsid w:val="00BA4E4D"/>
    <w:rsid w:val="00BA5438"/>
    <w:rsid w:val="00BA6849"/>
    <w:rsid w:val="00BA6B5B"/>
    <w:rsid w:val="00BA725D"/>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3763"/>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07AF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3D"/>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28"/>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styleId="UnresolvedMention">
    <w:name w:val="Unresolved Mention"/>
    <w:basedOn w:val="DefaultParagraphFont"/>
    <w:uiPriority w:val="99"/>
    <w:semiHidden/>
    <w:unhideWhenUsed/>
    <w:rsid w:val="00C53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1/Docs/R2-230208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6</Pages>
  <Words>1762</Words>
  <Characters>10049</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8</cp:revision>
  <cp:lastPrinted>2016-08-05T18:54:00Z</cp:lastPrinted>
  <dcterms:created xsi:type="dcterms:W3CDTF">2023-04-03T18:19:00Z</dcterms:created>
  <dcterms:modified xsi:type="dcterms:W3CDTF">2023-04-10T17:24:00Z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